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C2" w:rsidRDefault="00A959C8">
      <w:pPr>
        <w:pStyle w:val="a9"/>
        <w:rPr>
          <w:rFonts w:ascii="宋体" w:eastAsia="宋体" w:hAnsi="宋体"/>
          <w:sz w:val="36"/>
        </w:rPr>
      </w:pPr>
      <w:bookmarkStart w:id="0" w:name="_Toc38367762"/>
      <w:r>
        <w:rPr>
          <w:rFonts w:ascii="宋体" w:eastAsia="宋体" w:hAnsi="宋体" w:hint="eastAsia"/>
          <w:sz w:val="36"/>
        </w:rPr>
        <w:t>【</w:t>
      </w:r>
      <w:r>
        <w:rPr>
          <w:rFonts w:ascii="宋体" w:eastAsia="宋体" w:hAnsi="宋体" w:hint="eastAsia"/>
          <w:sz w:val="36"/>
        </w:rPr>
        <w:t>CGE</w:t>
      </w:r>
      <w:r>
        <w:rPr>
          <w:rFonts w:ascii="宋体" w:eastAsia="宋体" w:hAnsi="宋体" w:hint="eastAsia"/>
          <w:sz w:val="36"/>
        </w:rPr>
        <w:t>产业政策模拟仿真平台】</w:t>
      </w:r>
      <w:r>
        <w:rPr>
          <w:rFonts w:ascii="宋体" w:eastAsia="宋体" w:hAnsi="宋体"/>
          <w:sz w:val="36"/>
        </w:rPr>
        <w:t>采购需求</w:t>
      </w:r>
      <w:bookmarkEnd w:id="0"/>
    </w:p>
    <w:p w:rsidR="00B436C2" w:rsidRDefault="00A959C8">
      <w:pPr>
        <w:numPr>
          <w:ilvl w:val="0"/>
          <w:numId w:val="1"/>
        </w:numPr>
        <w:tabs>
          <w:tab w:val="left" w:pos="900"/>
        </w:tabs>
        <w:spacing w:beforeLines="50" w:before="156" w:line="360" w:lineRule="auto"/>
        <w:rPr>
          <w:rFonts w:ascii="宋体" w:eastAsia="宋体" w:hAnsi="宋体"/>
          <w:b/>
          <w:szCs w:val="21"/>
        </w:rPr>
      </w:pPr>
      <w:r>
        <w:rPr>
          <w:rFonts w:ascii="宋体" w:eastAsia="宋体" w:hAnsi="宋体"/>
          <w:b/>
          <w:szCs w:val="21"/>
        </w:rPr>
        <w:t>采购</w:t>
      </w:r>
      <w:r>
        <w:rPr>
          <w:rFonts w:ascii="宋体" w:eastAsia="宋体" w:hAnsi="宋体" w:hint="eastAsia"/>
          <w:b/>
          <w:szCs w:val="21"/>
        </w:rPr>
        <w:t>标的</w:t>
      </w:r>
      <w:r>
        <w:rPr>
          <w:rFonts w:ascii="宋体" w:eastAsia="宋体" w:hAnsi="宋体"/>
          <w:b/>
          <w:szCs w:val="21"/>
        </w:rPr>
        <w:t>需实现的功能或者目标，以及为落实政府采购政策需满足的要求：</w:t>
      </w:r>
    </w:p>
    <w:p w:rsidR="00B436C2" w:rsidRDefault="00A959C8">
      <w:pPr>
        <w:tabs>
          <w:tab w:val="left" w:pos="900"/>
        </w:tabs>
        <w:spacing w:beforeLines="50" w:before="156" w:line="360" w:lineRule="auto"/>
        <w:rPr>
          <w:rFonts w:ascii="宋体" w:eastAsia="宋体" w:hAnsi="宋体"/>
          <w:b/>
          <w:szCs w:val="21"/>
        </w:rPr>
      </w:pPr>
      <w:r>
        <w:rPr>
          <w:rFonts w:ascii="宋体" w:eastAsia="宋体" w:hAnsi="宋体"/>
          <w:b/>
          <w:szCs w:val="21"/>
        </w:rPr>
        <w:t>（一）采购</w:t>
      </w:r>
      <w:r>
        <w:rPr>
          <w:rFonts w:ascii="宋体" w:eastAsia="宋体" w:hAnsi="宋体" w:hint="eastAsia"/>
          <w:b/>
          <w:szCs w:val="21"/>
        </w:rPr>
        <w:t>标的</w:t>
      </w:r>
      <w:r>
        <w:rPr>
          <w:rFonts w:ascii="宋体" w:eastAsia="宋体" w:hAnsi="宋体"/>
          <w:b/>
          <w:szCs w:val="21"/>
        </w:rPr>
        <w:t>需实现的功能或者目标</w:t>
      </w:r>
    </w:p>
    <w:p w:rsidR="00B436C2" w:rsidRDefault="00A959C8">
      <w:pPr>
        <w:autoSpaceDE w:val="0"/>
        <w:autoSpaceDN w:val="0"/>
        <w:adjustRightInd w:val="0"/>
        <w:spacing w:before="50" w:line="360" w:lineRule="auto"/>
        <w:ind w:firstLineChars="200" w:firstLine="420"/>
        <w:rPr>
          <w:rFonts w:ascii="宋体" w:eastAsia="宋体" w:hAnsi="宋体"/>
          <w:color w:val="FF0000"/>
          <w:szCs w:val="21"/>
        </w:rPr>
      </w:pPr>
      <w:r>
        <w:rPr>
          <w:rFonts w:ascii="宋体" w:eastAsia="宋体" w:hAnsi="宋体" w:hint="eastAsia"/>
          <w:color w:val="000000" w:themeColor="text1"/>
          <w:szCs w:val="21"/>
        </w:rPr>
        <w:t>CGE</w:t>
      </w:r>
      <w:r>
        <w:rPr>
          <w:rFonts w:ascii="宋体" w:eastAsia="宋体" w:hAnsi="宋体" w:hint="eastAsia"/>
          <w:color w:val="000000" w:themeColor="text1"/>
          <w:szCs w:val="21"/>
        </w:rPr>
        <w:t>产业政策模拟仿真平台采购项目将以产业经济学理论为基础，结合我国培育发展战略性新兴产业的目标，通过在经济系统中模拟推演一系列场景化的产业政策（包括中美贸易摩擦、知识产权保护强度、关税保护、税收优惠、财政补贴等政策）</w:t>
      </w:r>
      <w:r>
        <w:rPr>
          <w:rFonts w:ascii="宋体" w:eastAsia="宋体" w:hAnsi="宋体" w:hint="eastAsia"/>
          <w:color w:val="000000" w:themeColor="text1"/>
          <w:szCs w:val="21"/>
        </w:rPr>
        <w:t xml:space="preserve"> </w:t>
      </w:r>
      <w:r>
        <w:rPr>
          <w:rFonts w:ascii="宋体" w:eastAsia="宋体" w:hAnsi="宋体" w:hint="eastAsia"/>
          <w:color w:val="000000" w:themeColor="text1"/>
          <w:szCs w:val="21"/>
        </w:rPr>
        <w:t>，廓清不同类型政策组合对我国战略性新兴产业发展、产业结构转型升级和产业体系优化和传导机制。该实验平台通过产业政策虚拟仿真实验以及相关的数字化教学手段，引导学生理论联系实际，切实解决在以往理论教学和经济政策实验中长期普遍存在的“做不到、做不好、做不了、做不上”的问题，以全新的视野和前沿数字技术手段，强力培养学生认识问题、分析问题和解决实际问题的能力，深化学生对现实产业经济理论和产业经济政策的理解及掌握。同时实验教学将结合产业结构理论、产业组织理论与产业政策分析的相关经典理论模型，深入探讨相关产业政策对我国经济</w:t>
      </w:r>
      <w:r>
        <w:rPr>
          <w:rFonts w:ascii="宋体" w:eastAsia="宋体" w:hAnsi="宋体" w:hint="eastAsia"/>
          <w:color w:val="000000" w:themeColor="text1"/>
          <w:szCs w:val="21"/>
        </w:rPr>
        <w:t>系统和产业结构所产生的具体影响。将借助前沿的经济政策虚拟仿真技术，构建产业政策虚拟仿真系统，通过量化产业政策的外在冲击，使学生深入理解促进主导产业特别是战略性新兴产业发展对产业结构升级以及产业结构变动的经济影响，能对现实经济中的产业经济现象进行深入分析和思考。与此同时，学生在虚拟仿真实验教学环境下可以掌握数据库构建、政策评估等实践经验，为学生将来从事相关领域工作打下坚实的基础，以期满足经济社会发展对高校复合型人才培养的迫切需求。</w:t>
      </w:r>
    </w:p>
    <w:p w:rsidR="00B436C2" w:rsidRDefault="00A959C8">
      <w:pPr>
        <w:tabs>
          <w:tab w:val="left" w:pos="900"/>
        </w:tabs>
        <w:spacing w:beforeLines="50" w:before="156" w:line="360" w:lineRule="auto"/>
        <w:rPr>
          <w:rFonts w:ascii="宋体" w:eastAsia="宋体" w:hAnsi="宋体"/>
          <w:b/>
          <w:szCs w:val="21"/>
        </w:rPr>
      </w:pPr>
      <w:r>
        <w:rPr>
          <w:rFonts w:ascii="宋体" w:eastAsia="宋体" w:hAnsi="宋体" w:hint="eastAsia"/>
          <w:b/>
          <w:szCs w:val="21"/>
        </w:rPr>
        <w:t>二、</w:t>
      </w:r>
      <w:r>
        <w:rPr>
          <w:rFonts w:ascii="宋体" w:eastAsia="宋体" w:hAnsi="宋体"/>
          <w:b/>
          <w:szCs w:val="21"/>
        </w:rPr>
        <w:t>采购</w:t>
      </w:r>
      <w:r>
        <w:rPr>
          <w:rFonts w:ascii="宋体" w:eastAsia="宋体" w:hAnsi="宋体" w:hint="eastAsia"/>
          <w:b/>
          <w:szCs w:val="21"/>
        </w:rPr>
        <w:t>标的</w:t>
      </w:r>
      <w:r>
        <w:rPr>
          <w:rFonts w:ascii="宋体" w:eastAsia="宋体" w:hAnsi="宋体"/>
          <w:b/>
          <w:szCs w:val="21"/>
        </w:rPr>
        <w:t>需执行的国家相关标准、行业标准、地方标准或者其他标准、规范：</w:t>
      </w:r>
    </w:p>
    <w:p w:rsidR="00B436C2" w:rsidRDefault="00A959C8">
      <w:pPr>
        <w:tabs>
          <w:tab w:val="left" w:pos="900"/>
        </w:tabs>
        <w:spacing w:beforeLines="50" w:before="156" w:line="360" w:lineRule="auto"/>
        <w:ind w:firstLineChars="200" w:firstLine="420"/>
        <w:rPr>
          <w:rFonts w:ascii="宋体" w:eastAsia="宋体" w:hAnsi="宋体"/>
          <w:szCs w:val="21"/>
        </w:rPr>
      </w:pPr>
      <w:r>
        <w:rPr>
          <w:rFonts w:ascii="宋体" w:eastAsia="宋体" w:hAnsi="宋体" w:hint="eastAsia"/>
          <w:szCs w:val="21"/>
        </w:rPr>
        <w:t>采购</w:t>
      </w:r>
      <w:r>
        <w:rPr>
          <w:rFonts w:ascii="宋体" w:eastAsia="宋体" w:hAnsi="宋体" w:hint="eastAsia"/>
          <w:szCs w:val="21"/>
        </w:rPr>
        <w:t>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B436C2" w:rsidRDefault="00A959C8">
      <w:pPr>
        <w:tabs>
          <w:tab w:val="left" w:pos="900"/>
        </w:tabs>
        <w:spacing w:beforeLines="50" w:before="156" w:line="360" w:lineRule="auto"/>
        <w:rPr>
          <w:rFonts w:ascii="宋体" w:eastAsia="宋体" w:hAnsi="宋体"/>
          <w:b/>
          <w:szCs w:val="21"/>
        </w:rPr>
      </w:pPr>
      <w:r>
        <w:rPr>
          <w:rFonts w:ascii="宋体" w:eastAsia="宋体" w:hAnsi="宋体" w:hint="eastAsia"/>
          <w:b/>
          <w:szCs w:val="21"/>
        </w:rPr>
        <w:t>三、采购标的概况</w:t>
      </w:r>
    </w:p>
    <w:p w:rsidR="00B436C2" w:rsidRDefault="00A959C8">
      <w:pPr>
        <w:spacing w:beforeLines="50" w:before="156" w:line="360" w:lineRule="auto"/>
        <w:rPr>
          <w:rFonts w:ascii="宋体" w:eastAsia="宋体" w:hAnsi="宋体"/>
          <w:szCs w:val="21"/>
        </w:rPr>
      </w:pPr>
      <w:r>
        <w:rPr>
          <w:rFonts w:ascii="宋体" w:eastAsia="宋体" w:hAnsi="宋体" w:hint="eastAsia"/>
          <w:szCs w:val="21"/>
        </w:rPr>
        <w:t>（一）采购项目名称：</w:t>
      </w:r>
      <w:r>
        <w:rPr>
          <w:rFonts w:ascii="宋体" w:eastAsia="宋体" w:hAnsi="宋体" w:hint="eastAsia"/>
          <w:szCs w:val="21"/>
          <w:u w:val="single"/>
        </w:rPr>
        <w:t>CGE</w:t>
      </w:r>
      <w:r>
        <w:rPr>
          <w:rFonts w:ascii="宋体" w:eastAsia="宋体" w:hAnsi="宋体" w:hint="eastAsia"/>
          <w:szCs w:val="21"/>
          <w:u w:val="single"/>
        </w:rPr>
        <w:t>产业政策模拟仿真平台</w:t>
      </w:r>
      <w:r>
        <w:rPr>
          <w:rFonts w:ascii="宋体" w:eastAsia="宋体" w:hAnsi="宋体"/>
          <w:szCs w:val="21"/>
          <w:u w:val="single"/>
        </w:rPr>
        <w:t xml:space="preserve"> </w:t>
      </w:r>
      <w:r>
        <w:rPr>
          <w:rFonts w:ascii="宋体" w:eastAsia="宋体" w:hAnsi="宋体"/>
          <w:szCs w:val="21"/>
        </w:rPr>
        <w:t xml:space="preserve">   </w:t>
      </w:r>
    </w:p>
    <w:p w:rsidR="00B436C2" w:rsidRDefault="00A959C8">
      <w:pPr>
        <w:spacing w:beforeLines="50" w:before="156" w:line="360" w:lineRule="auto"/>
        <w:rPr>
          <w:rFonts w:ascii="宋体" w:eastAsia="宋体" w:hAnsi="宋体"/>
          <w:szCs w:val="21"/>
          <w:u w:val="single"/>
        </w:rPr>
      </w:pPr>
      <w:r>
        <w:rPr>
          <w:rFonts w:ascii="宋体" w:eastAsia="宋体" w:hAnsi="宋体" w:hint="eastAsia"/>
          <w:szCs w:val="21"/>
        </w:rPr>
        <w:t>（二）采购数量及计量单位：</w:t>
      </w:r>
      <w:r>
        <w:rPr>
          <w:rFonts w:ascii="宋体" w:eastAsia="宋体" w:hAnsi="宋体"/>
          <w:szCs w:val="21"/>
          <w:u w:val="single"/>
        </w:rPr>
        <w:t xml:space="preserve">   </w:t>
      </w:r>
      <w:r>
        <w:rPr>
          <w:rFonts w:ascii="宋体" w:eastAsia="宋体" w:hAnsi="宋体" w:hint="eastAsia"/>
          <w:szCs w:val="21"/>
          <w:u w:val="single"/>
        </w:rPr>
        <w:t>1</w:t>
      </w:r>
      <w:r>
        <w:rPr>
          <w:rFonts w:ascii="宋体" w:eastAsia="宋体" w:hAnsi="宋体" w:hint="eastAsia"/>
          <w:szCs w:val="21"/>
          <w:u w:val="single"/>
        </w:rPr>
        <w:t>套</w:t>
      </w:r>
      <w:r>
        <w:rPr>
          <w:rFonts w:ascii="宋体" w:eastAsia="宋体" w:hAnsi="宋体"/>
          <w:szCs w:val="21"/>
          <w:u w:val="single"/>
        </w:rPr>
        <w:t xml:space="preserve">      </w:t>
      </w:r>
    </w:p>
    <w:p w:rsidR="00B436C2" w:rsidRDefault="00A959C8">
      <w:pPr>
        <w:spacing w:beforeLines="50" w:before="156" w:line="360" w:lineRule="auto"/>
        <w:rPr>
          <w:rFonts w:ascii="宋体" w:eastAsia="宋体" w:hAnsi="宋体"/>
          <w:szCs w:val="21"/>
        </w:rPr>
      </w:pPr>
      <w:r>
        <w:rPr>
          <w:rFonts w:ascii="宋体" w:eastAsia="宋体" w:hAnsi="宋体" w:hint="eastAsia"/>
          <w:szCs w:val="21"/>
        </w:rPr>
        <w:t>（三）最高限价：人民币</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u w:val="single"/>
        </w:rPr>
        <w:t>350000.00</w:t>
      </w:r>
      <w:r>
        <w:rPr>
          <w:rFonts w:ascii="宋体" w:eastAsia="宋体" w:hAnsi="宋体"/>
          <w:szCs w:val="21"/>
          <w:u w:val="single"/>
        </w:rPr>
        <w:t xml:space="preserve">   </w:t>
      </w:r>
      <w:r>
        <w:rPr>
          <w:rFonts w:ascii="宋体" w:eastAsia="宋体" w:hAnsi="宋体"/>
          <w:szCs w:val="21"/>
        </w:rPr>
        <w:t xml:space="preserve"> </w:t>
      </w:r>
      <w:r>
        <w:rPr>
          <w:rFonts w:ascii="宋体" w:eastAsia="宋体" w:hAnsi="宋体" w:hint="eastAsia"/>
          <w:szCs w:val="21"/>
        </w:rPr>
        <w:t>元。</w:t>
      </w:r>
    </w:p>
    <w:p w:rsidR="00B436C2" w:rsidRDefault="00A959C8">
      <w:pPr>
        <w:spacing w:beforeLines="50" w:before="156" w:line="360" w:lineRule="auto"/>
        <w:rPr>
          <w:rFonts w:ascii="宋体" w:eastAsia="宋体" w:hAnsi="宋体"/>
          <w:szCs w:val="21"/>
        </w:rPr>
      </w:pPr>
      <w:r>
        <w:rPr>
          <w:rFonts w:ascii="宋体" w:eastAsia="宋体" w:hAnsi="宋体" w:hint="eastAsia"/>
          <w:szCs w:val="21"/>
        </w:rPr>
        <w:lastRenderedPageBreak/>
        <w:t>（四）</w:t>
      </w:r>
      <w:r>
        <w:rPr>
          <w:rFonts w:ascii="宋体" w:eastAsia="宋体" w:hAnsi="宋体"/>
          <w:szCs w:val="21"/>
        </w:rPr>
        <w:t>交付时间：</w:t>
      </w:r>
      <w:r>
        <w:rPr>
          <w:rFonts w:ascii="宋体" w:eastAsia="宋体" w:hAnsi="宋体"/>
        </w:rPr>
        <w:t>合同签订后</w:t>
      </w:r>
      <w:r>
        <w:rPr>
          <w:rFonts w:ascii="宋体" w:eastAsia="宋体" w:hAnsi="宋体"/>
          <w:u w:val="single"/>
        </w:rPr>
        <w:t xml:space="preserve">   </w:t>
      </w:r>
      <w:r>
        <w:rPr>
          <w:rFonts w:ascii="宋体" w:eastAsia="宋体" w:hAnsi="宋体" w:hint="eastAsia"/>
          <w:u w:val="single"/>
        </w:rPr>
        <w:t>7</w:t>
      </w:r>
      <w:r>
        <w:rPr>
          <w:rFonts w:ascii="宋体" w:eastAsia="宋体" w:hAnsi="宋体"/>
          <w:u w:val="single"/>
        </w:rPr>
        <w:t xml:space="preserve">    </w:t>
      </w:r>
      <w:r>
        <w:rPr>
          <w:rFonts w:ascii="宋体" w:eastAsia="宋体" w:hAnsi="宋体" w:hint="eastAsia"/>
        </w:rPr>
        <w:t>天内。</w:t>
      </w:r>
    </w:p>
    <w:p w:rsidR="00B436C2" w:rsidRDefault="00A959C8">
      <w:pPr>
        <w:tabs>
          <w:tab w:val="left" w:pos="900"/>
        </w:tabs>
        <w:spacing w:beforeLines="50" w:before="156" w:line="360" w:lineRule="auto"/>
        <w:rPr>
          <w:rFonts w:ascii="宋体" w:eastAsia="宋体" w:hAnsi="宋体"/>
          <w:szCs w:val="21"/>
        </w:rPr>
      </w:pPr>
      <w:r>
        <w:rPr>
          <w:rFonts w:ascii="宋体" w:eastAsia="宋体" w:hAnsi="宋体" w:hint="eastAsia"/>
          <w:szCs w:val="21"/>
        </w:rPr>
        <w:t>（五）</w:t>
      </w:r>
      <w:r>
        <w:rPr>
          <w:rFonts w:ascii="宋体" w:eastAsia="宋体" w:hAnsi="宋体"/>
          <w:szCs w:val="21"/>
        </w:rPr>
        <w:t>交付地点：</w:t>
      </w:r>
      <w:r>
        <w:rPr>
          <w:rFonts w:ascii="宋体" w:eastAsia="宋体" w:hAnsi="宋体" w:hint="eastAsia"/>
          <w:szCs w:val="21"/>
          <w:u w:val="single"/>
        </w:rPr>
        <w:t xml:space="preserve"> </w:t>
      </w:r>
      <w:r>
        <w:rPr>
          <w:rFonts w:ascii="宋体" w:eastAsia="宋体" w:hAnsi="宋体" w:hint="eastAsia"/>
          <w:szCs w:val="21"/>
          <w:u w:val="single"/>
        </w:rPr>
        <w:t>采购方指定地点</w:t>
      </w:r>
      <w:r>
        <w:rPr>
          <w:rFonts w:ascii="宋体" w:eastAsia="宋体" w:hAnsi="宋体"/>
          <w:szCs w:val="21"/>
          <w:u w:val="single"/>
        </w:rPr>
        <w:t xml:space="preserve"> </w:t>
      </w:r>
      <w:r>
        <w:rPr>
          <w:rFonts w:ascii="宋体" w:eastAsia="宋体" w:hAnsi="宋体" w:hint="eastAsia"/>
          <w:szCs w:val="21"/>
        </w:rPr>
        <w:t>。</w:t>
      </w:r>
    </w:p>
    <w:p w:rsidR="00B436C2" w:rsidRDefault="00A959C8">
      <w:pPr>
        <w:tabs>
          <w:tab w:val="left" w:pos="900"/>
        </w:tabs>
        <w:spacing w:beforeLines="50" w:before="156" w:line="360" w:lineRule="auto"/>
        <w:rPr>
          <w:rFonts w:ascii="宋体" w:eastAsia="宋体" w:hAnsi="宋体"/>
          <w:szCs w:val="21"/>
        </w:rPr>
      </w:pPr>
      <w:r>
        <w:rPr>
          <w:rFonts w:ascii="宋体" w:eastAsia="宋体" w:hAnsi="宋体" w:hint="eastAsia"/>
          <w:szCs w:val="21"/>
        </w:rPr>
        <w:t>（六）付款方式：</w:t>
      </w:r>
      <w:r>
        <w:rPr>
          <w:rFonts w:ascii="宋体" w:eastAsia="宋体" w:hAnsi="宋体" w:hint="eastAsia"/>
          <w:szCs w:val="21"/>
          <w:u w:val="single"/>
        </w:rPr>
        <w:t>货到安装调试验收合格后付清全款</w:t>
      </w:r>
      <w:r>
        <w:rPr>
          <w:rFonts w:ascii="宋体" w:eastAsia="宋体" w:hAnsi="宋体" w:hint="eastAsia"/>
          <w:szCs w:val="21"/>
        </w:rPr>
        <w:t>。</w:t>
      </w:r>
    </w:p>
    <w:p w:rsidR="00B436C2" w:rsidRDefault="00B436C2">
      <w:pPr>
        <w:pStyle w:val="10"/>
        <w:rPr>
          <w:rFonts w:ascii="宋体" w:hAnsi="宋体"/>
        </w:rPr>
      </w:pPr>
    </w:p>
    <w:p w:rsidR="00B436C2" w:rsidRDefault="00A959C8">
      <w:pPr>
        <w:tabs>
          <w:tab w:val="left" w:pos="900"/>
        </w:tabs>
        <w:spacing w:beforeLines="50" w:before="156" w:line="360" w:lineRule="auto"/>
        <w:rPr>
          <w:rFonts w:ascii="宋体" w:eastAsia="宋体" w:hAnsi="宋体"/>
          <w:b/>
          <w:szCs w:val="21"/>
        </w:rPr>
      </w:pPr>
      <w:r>
        <w:rPr>
          <w:rFonts w:ascii="宋体" w:eastAsia="宋体" w:hAnsi="宋体" w:hint="eastAsia"/>
          <w:b/>
          <w:szCs w:val="21"/>
        </w:rPr>
        <w:t>四、采购标的需满足的质量、安全、技术规格、物理特性等要求：</w:t>
      </w:r>
    </w:p>
    <w:tbl>
      <w:tblPr>
        <w:tblStyle w:val="aa"/>
        <w:tblW w:w="7848" w:type="dxa"/>
        <w:tblInd w:w="-83" w:type="dxa"/>
        <w:tblLook w:val="04A0" w:firstRow="1" w:lastRow="0" w:firstColumn="1" w:lastColumn="0" w:noHBand="0" w:noVBand="1"/>
      </w:tblPr>
      <w:tblGrid>
        <w:gridCol w:w="7848"/>
      </w:tblGrid>
      <w:tr w:rsidR="00B436C2">
        <w:tc>
          <w:tcPr>
            <w:tcW w:w="7848" w:type="dxa"/>
            <w:vAlign w:val="center"/>
          </w:tcPr>
          <w:p w:rsidR="00B436C2" w:rsidRDefault="00A959C8">
            <w:pPr>
              <w:tabs>
                <w:tab w:val="left" w:pos="900"/>
              </w:tabs>
              <w:spacing w:beforeLines="50" w:before="156" w:line="360" w:lineRule="auto"/>
              <w:jc w:val="center"/>
              <w:rPr>
                <w:rFonts w:ascii="宋体" w:eastAsia="宋体" w:hAnsi="宋体" w:cs="宋体"/>
                <w:szCs w:val="21"/>
              </w:rPr>
            </w:pPr>
            <w:r>
              <w:rPr>
                <w:rFonts w:ascii="宋体" w:eastAsia="宋体" w:hAnsi="宋体" w:cs="宋体" w:hint="eastAsia"/>
                <w:szCs w:val="21"/>
              </w:rPr>
              <w:t>技术指标</w:t>
            </w:r>
          </w:p>
        </w:tc>
      </w:tr>
      <w:tr w:rsidR="00B436C2">
        <w:tc>
          <w:tcPr>
            <w:tcW w:w="7848" w:type="dxa"/>
          </w:tcPr>
          <w:p w:rsidR="00B436C2" w:rsidRDefault="00A959C8">
            <w:pPr>
              <w:spacing w:before="50" w:line="360" w:lineRule="auto"/>
              <w:ind w:firstLineChars="200" w:firstLine="422"/>
              <w:rPr>
                <w:rFonts w:ascii="宋体" w:eastAsia="宋体" w:hAnsi="宋体"/>
                <w:szCs w:val="21"/>
              </w:rPr>
            </w:pPr>
            <w:r>
              <w:rPr>
                <w:rFonts w:ascii="宋体" w:eastAsia="宋体" w:hAnsi="宋体" w:hint="eastAsia"/>
                <w:b/>
                <w:bCs/>
                <w:szCs w:val="21"/>
              </w:rPr>
              <w:t>CGE</w:t>
            </w:r>
            <w:r>
              <w:rPr>
                <w:rFonts w:ascii="宋体" w:eastAsia="宋体" w:hAnsi="宋体" w:hint="eastAsia"/>
                <w:b/>
                <w:bCs/>
                <w:szCs w:val="21"/>
              </w:rPr>
              <w:t>产业政策模拟仿真平台</w:t>
            </w:r>
            <w:r>
              <w:rPr>
                <w:rFonts w:ascii="宋体" w:eastAsia="宋体" w:hAnsi="宋体" w:hint="eastAsia"/>
                <w:szCs w:val="21"/>
              </w:rPr>
              <w:t>是综合性一体化网络信息管理平台，平台</w:t>
            </w:r>
            <w:r w:rsidR="000E2747">
              <w:rPr>
                <w:rFonts w:ascii="宋体" w:eastAsia="宋体" w:hAnsi="宋体" w:hint="eastAsia"/>
                <w:szCs w:val="21"/>
              </w:rPr>
              <w:t>需</w:t>
            </w:r>
            <w:r>
              <w:rPr>
                <w:rFonts w:ascii="宋体" w:eastAsia="宋体" w:hAnsi="宋体" w:hint="eastAsia"/>
                <w:szCs w:val="21"/>
              </w:rPr>
              <w:t>提供量化经济模型在线模拟分析和线上教学功能，降低量化经济学研究与政策分析</w:t>
            </w:r>
            <w:r>
              <w:rPr>
                <w:rFonts w:ascii="微软雅黑" w:eastAsia="微软雅黑" w:hAnsi="微软雅黑" w:cs="微软雅黑" w:hint="eastAsia"/>
                <w:szCs w:val="21"/>
              </w:rPr>
              <w:t>⻔</w:t>
            </w:r>
            <w:r>
              <w:rPr>
                <w:rFonts w:ascii="宋体" w:eastAsia="宋体" w:hAnsi="宋体" w:cs="宋体" w:hint="eastAsia"/>
                <w:szCs w:val="21"/>
              </w:rPr>
              <w:t>槛，为</w:t>
            </w:r>
            <w:r>
              <w:rPr>
                <w:rFonts w:ascii="宋体" w:eastAsia="宋体" w:hAnsi="宋体" w:hint="eastAsia"/>
                <w:szCs w:val="21"/>
              </w:rPr>
              <w:t>用户打造“经济模拟分析实验室”和交流平台。平台</w:t>
            </w:r>
            <w:r w:rsidR="000E2747">
              <w:rPr>
                <w:rFonts w:ascii="宋体" w:eastAsia="宋体" w:hAnsi="宋体" w:hint="eastAsia"/>
                <w:szCs w:val="21"/>
              </w:rPr>
              <w:t>应</w:t>
            </w:r>
            <w:r>
              <w:rPr>
                <w:rFonts w:ascii="宋体" w:eastAsia="宋体" w:hAnsi="宋体" w:hint="eastAsia"/>
                <w:szCs w:val="21"/>
              </w:rPr>
              <w:t>借助前沿的经济政策虚拟仿真技术，构建产业政策虚拟仿真系统，通过量化产业政策的外在冲击，使学生深入理解促进主导产业特别是战略性新兴产业发展对产业结构升级以及产业结构变动的经济影响，能对现实经济中的产业经济现象进行深入分析和思考。</w:t>
            </w:r>
          </w:p>
          <w:p w:rsidR="00B436C2" w:rsidRDefault="00A959C8">
            <w:pPr>
              <w:spacing w:before="50" w:line="360" w:lineRule="auto"/>
              <w:ind w:firstLineChars="200" w:firstLine="420"/>
              <w:rPr>
                <w:rFonts w:ascii="宋体" w:eastAsia="宋体" w:hAnsi="宋体"/>
                <w:szCs w:val="21"/>
              </w:rPr>
            </w:pPr>
            <w:r>
              <w:rPr>
                <w:rFonts w:ascii="宋体" w:eastAsia="宋体" w:hAnsi="宋体" w:hint="eastAsia"/>
                <w:szCs w:val="21"/>
              </w:rPr>
              <w:t>平台</w:t>
            </w:r>
            <w:r w:rsidR="000E2747">
              <w:rPr>
                <w:rFonts w:ascii="宋体" w:eastAsia="宋体" w:hAnsi="宋体" w:hint="eastAsia"/>
                <w:szCs w:val="21"/>
              </w:rPr>
              <w:t>需</w:t>
            </w:r>
            <w:r>
              <w:rPr>
                <w:rFonts w:ascii="宋体" w:eastAsia="宋体" w:hAnsi="宋体" w:hint="eastAsia"/>
                <w:szCs w:val="21"/>
              </w:rPr>
              <w:t>包含</w:t>
            </w:r>
            <w:r>
              <w:rPr>
                <w:rFonts w:ascii="宋体" w:eastAsia="宋体" w:hAnsi="宋体" w:hint="eastAsia"/>
                <w:szCs w:val="21"/>
              </w:rPr>
              <w:t>支持实验教学项目的理论知识预习系统、全球</w:t>
            </w:r>
            <w:r>
              <w:rPr>
                <w:rFonts w:ascii="宋体" w:eastAsia="宋体" w:hAnsi="宋体" w:hint="eastAsia"/>
                <w:szCs w:val="21"/>
              </w:rPr>
              <w:t>CGE</w:t>
            </w:r>
            <w:r>
              <w:rPr>
                <w:rFonts w:ascii="宋体" w:eastAsia="宋体" w:hAnsi="宋体" w:hint="eastAsia"/>
                <w:szCs w:val="21"/>
              </w:rPr>
              <w:t>模型、模型数据库、案例学习等内容，满足产业经济学虚拟仿真实验教学需求。平台</w:t>
            </w:r>
            <w:r w:rsidR="000E2747">
              <w:rPr>
                <w:rFonts w:ascii="宋体" w:eastAsia="宋体" w:hAnsi="宋体" w:hint="eastAsia"/>
                <w:szCs w:val="21"/>
              </w:rPr>
              <w:t>应</w:t>
            </w:r>
            <w:r>
              <w:rPr>
                <w:rFonts w:ascii="宋体" w:eastAsia="宋体" w:hAnsi="宋体" w:hint="eastAsia"/>
                <w:szCs w:val="21"/>
              </w:rPr>
              <w:t>包含以下</w:t>
            </w:r>
            <w:r>
              <w:rPr>
                <w:rFonts w:ascii="宋体" w:eastAsia="宋体" w:hAnsi="宋体" w:hint="eastAsia"/>
                <w:szCs w:val="21"/>
              </w:rPr>
              <w:t>7</w:t>
            </w:r>
            <w:r>
              <w:rPr>
                <w:rFonts w:ascii="宋体" w:eastAsia="宋体" w:hAnsi="宋体" w:hint="eastAsia"/>
                <w:szCs w:val="21"/>
              </w:rPr>
              <w:t>项功能，</w:t>
            </w:r>
            <w:bookmarkStart w:id="1" w:name="_GoBack"/>
            <w:bookmarkEnd w:id="1"/>
          </w:p>
          <w:p w:rsidR="00B436C2" w:rsidRDefault="00A959C8">
            <w:pPr>
              <w:spacing w:before="50" w:line="360"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、平台首页</w:t>
            </w:r>
          </w:p>
          <w:p w:rsidR="00B436C2" w:rsidRDefault="00A959C8">
            <w:pPr>
              <w:spacing w:before="50" w:line="360" w:lineRule="auto"/>
              <w:ind w:left="368" w:hangingChars="175" w:hanging="368"/>
              <w:rPr>
                <w:rFonts w:ascii="宋体" w:eastAsia="宋体" w:hAnsi="宋体"/>
                <w:szCs w:val="21"/>
              </w:rPr>
            </w:pPr>
            <w:r>
              <w:rPr>
                <w:rFonts w:ascii="宋体" w:eastAsia="宋体" w:hAnsi="宋体" w:hint="eastAsia"/>
                <w:szCs w:val="21"/>
              </w:rPr>
              <w:t>实现平台实验目标、实验原理、实验内容、实验方法、实验结果等展示。</w:t>
            </w:r>
          </w:p>
          <w:p w:rsidR="00B436C2" w:rsidRDefault="00A959C8">
            <w:pPr>
              <w:spacing w:before="50" w:line="360"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w:t>
            </w:r>
            <w:r>
              <w:rPr>
                <w:rFonts w:ascii="宋体" w:eastAsia="宋体" w:hAnsi="宋体" w:hint="eastAsia"/>
                <w:szCs w:val="21"/>
              </w:rPr>
              <w:t>预习系统</w:t>
            </w:r>
          </w:p>
          <w:p w:rsidR="00B436C2" w:rsidRDefault="00A959C8">
            <w:pPr>
              <w:spacing w:before="50" w:line="360" w:lineRule="auto"/>
              <w:rPr>
                <w:rFonts w:ascii="宋体" w:eastAsia="宋体" w:hAnsi="宋体"/>
                <w:szCs w:val="21"/>
              </w:rPr>
            </w:pPr>
            <w:r>
              <w:rPr>
                <w:rFonts w:ascii="宋体" w:eastAsia="宋体" w:hAnsi="宋体" w:hint="eastAsia"/>
                <w:szCs w:val="21"/>
              </w:rPr>
              <w:t>产业经济学理论学习模块，包括产业经济学的理论知识和课件，及模型知识。</w:t>
            </w:r>
          </w:p>
          <w:p w:rsidR="00B436C2" w:rsidRDefault="00A959C8">
            <w:pPr>
              <w:spacing w:before="50" w:line="360" w:lineRule="auto"/>
              <w:rPr>
                <w:rFonts w:ascii="宋体" w:eastAsia="宋体" w:hAnsi="宋体"/>
                <w:szCs w:val="21"/>
              </w:rPr>
            </w:pPr>
            <w:r>
              <w:rPr>
                <w:rFonts w:ascii="宋体" w:eastAsia="宋体" w:hAnsi="宋体" w:hint="eastAsia"/>
                <w:szCs w:val="21"/>
              </w:rPr>
              <w:t>3</w:t>
            </w:r>
            <w:r>
              <w:rPr>
                <w:rFonts w:ascii="宋体" w:eastAsia="宋体" w:hAnsi="宋体" w:hint="eastAsia"/>
                <w:szCs w:val="21"/>
              </w:rPr>
              <w:t>、在线模拟</w:t>
            </w:r>
          </w:p>
          <w:p w:rsidR="00B436C2" w:rsidRDefault="00A959C8">
            <w:pPr>
              <w:spacing w:before="50" w:line="360" w:lineRule="auto"/>
              <w:rPr>
                <w:rFonts w:ascii="宋体" w:eastAsia="宋体" w:hAnsi="宋体"/>
                <w:szCs w:val="21"/>
              </w:rPr>
            </w:pPr>
            <w:r>
              <w:rPr>
                <w:rFonts w:ascii="宋体" w:eastAsia="宋体" w:hAnsi="宋体" w:hint="eastAsia"/>
                <w:szCs w:val="21"/>
              </w:rPr>
              <w:t>基于全球</w:t>
            </w:r>
            <w:r>
              <w:rPr>
                <w:rFonts w:ascii="宋体" w:eastAsia="宋体" w:hAnsi="宋体" w:hint="eastAsia"/>
                <w:szCs w:val="21"/>
              </w:rPr>
              <w:t>CGE</w:t>
            </w:r>
            <w:r>
              <w:rPr>
                <w:rFonts w:ascii="宋体" w:eastAsia="宋体" w:hAnsi="宋体" w:hint="eastAsia"/>
                <w:szCs w:val="21"/>
              </w:rPr>
              <w:t>模型构建的产业政策虚拟仿真实验模块。包括“简介”、“数据”、“闭合”、“冲击”、“结果”。“基础数据库”：对基础数据库中包含的主要经济指标做可视化的图表展示，指标包括宏观数据（</w:t>
            </w:r>
            <w:r>
              <w:rPr>
                <w:rFonts w:ascii="宋体" w:eastAsia="宋体" w:hAnsi="宋体" w:hint="eastAsia"/>
                <w:szCs w:val="21"/>
              </w:rPr>
              <w:t>GDP</w:t>
            </w:r>
            <w:r>
              <w:rPr>
                <w:rFonts w:ascii="宋体" w:eastAsia="宋体" w:hAnsi="宋体" w:hint="eastAsia"/>
                <w:szCs w:val="21"/>
              </w:rPr>
              <w:t>）和产业指标（中国各产业的增加值、进口额、出口额等）；“数据加总”：提供全球</w:t>
            </w:r>
            <w:r>
              <w:rPr>
                <w:rFonts w:ascii="宋体" w:eastAsia="宋体" w:hAnsi="宋体" w:hint="eastAsia"/>
                <w:szCs w:val="21"/>
              </w:rPr>
              <w:t>CGE</w:t>
            </w:r>
            <w:r>
              <w:rPr>
                <w:rFonts w:ascii="宋体" w:eastAsia="宋体" w:hAnsi="宋体" w:hint="eastAsia"/>
                <w:szCs w:val="21"/>
              </w:rPr>
              <w:t>模型基础数据，学生可根据实验目标进行地区、行业加总；“闭合”：标准、长期闭合选择；模型闭合选择“冲击”：提供政策冲击变量、冲击幅度选择；“结</w:t>
            </w:r>
            <w:r>
              <w:rPr>
                <w:rFonts w:ascii="宋体" w:eastAsia="宋体" w:hAnsi="宋体" w:hint="eastAsia"/>
                <w:szCs w:val="21"/>
              </w:rPr>
              <w:t>果”：提供模拟仿真实验结果在线浏览、下载、可视化展示。</w:t>
            </w:r>
          </w:p>
          <w:p w:rsidR="00B436C2" w:rsidRDefault="00A959C8">
            <w:pPr>
              <w:spacing w:before="50" w:line="360" w:lineRule="auto"/>
              <w:rPr>
                <w:rFonts w:ascii="宋体" w:eastAsia="宋体" w:hAnsi="宋体"/>
                <w:szCs w:val="21"/>
              </w:rPr>
            </w:pPr>
            <w:r>
              <w:rPr>
                <w:rFonts w:ascii="宋体" w:eastAsia="宋体" w:hAnsi="宋体" w:hint="eastAsia"/>
                <w:szCs w:val="21"/>
              </w:rPr>
              <w:lastRenderedPageBreak/>
              <w:t>初级用户可以简单地选择情景并运行模型得到模拟结果，进阶用户也可以对模型闭合、冲击进</w:t>
            </w:r>
            <w:r>
              <w:rPr>
                <w:rFonts w:ascii="微软雅黑" w:eastAsia="微软雅黑" w:hAnsi="微软雅黑" w:cs="微软雅黑" w:hint="eastAsia"/>
                <w:szCs w:val="21"/>
              </w:rPr>
              <w:t>⾏</w:t>
            </w:r>
            <w:r>
              <w:rPr>
                <w:rFonts w:ascii="宋体" w:eastAsia="宋体" w:hAnsi="宋体" w:cs="宋体" w:hint="eastAsia"/>
                <w:szCs w:val="21"/>
              </w:rPr>
              <w:t>个性化修改，设计不同的政策情景，运行模型并导出模型代码，对结果展开详细分析。</w:t>
            </w:r>
          </w:p>
          <w:p w:rsidR="00B436C2" w:rsidRDefault="00A959C8">
            <w:pPr>
              <w:spacing w:before="50" w:line="360" w:lineRule="auto"/>
              <w:rPr>
                <w:rFonts w:ascii="宋体" w:eastAsia="宋体" w:hAnsi="宋体"/>
                <w:szCs w:val="21"/>
              </w:rPr>
            </w:pPr>
            <w:r>
              <w:rPr>
                <w:rFonts w:ascii="宋体" w:eastAsia="宋体" w:hAnsi="宋体" w:hint="eastAsia"/>
                <w:szCs w:val="21"/>
              </w:rPr>
              <w:t>4</w:t>
            </w:r>
            <w:r>
              <w:rPr>
                <w:rFonts w:ascii="宋体" w:eastAsia="宋体" w:hAnsi="宋体" w:hint="eastAsia"/>
                <w:szCs w:val="21"/>
              </w:rPr>
              <w:t>、资源中心</w:t>
            </w:r>
          </w:p>
          <w:p w:rsidR="00B436C2" w:rsidRDefault="00A959C8">
            <w:pPr>
              <w:spacing w:before="50" w:line="360" w:lineRule="auto"/>
              <w:rPr>
                <w:rFonts w:ascii="宋体" w:eastAsia="宋体" w:hAnsi="宋体"/>
                <w:szCs w:val="21"/>
              </w:rPr>
            </w:pPr>
            <w:r>
              <w:rPr>
                <w:rFonts w:ascii="宋体" w:eastAsia="宋体" w:hAnsi="宋体" w:hint="eastAsia"/>
                <w:szCs w:val="21"/>
              </w:rPr>
              <w:t>包括模型的文字介绍资料和教学视频、虚拟仿真实验案例库、模型数据库、模型变量解释、产业数据等。</w:t>
            </w:r>
          </w:p>
          <w:p w:rsidR="00B436C2" w:rsidRDefault="00A959C8">
            <w:pPr>
              <w:spacing w:before="50" w:line="360" w:lineRule="auto"/>
              <w:rPr>
                <w:rFonts w:ascii="宋体" w:eastAsia="宋体" w:hAnsi="宋体"/>
                <w:szCs w:val="21"/>
              </w:rPr>
            </w:pPr>
            <w:r>
              <w:rPr>
                <w:rFonts w:ascii="宋体" w:eastAsia="宋体" w:hAnsi="宋体" w:hint="eastAsia"/>
                <w:szCs w:val="21"/>
              </w:rPr>
              <w:t>平台包含的全球模型基于瓦尔拉斯一般均衡和微观经济理论，刻画了消费者、政府以及分</w:t>
            </w:r>
            <w:r>
              <w:rPr>
                <w:rFonts w:ascii="宋体" w:eastAsia="宋体" w:hAnsi="宋体" w:hint="eastAsia"/>
                <w:szCs w:val="21"/>
              </w:rPr>
              <w:t>45</w:t>
            </w:r>
            <w:r>
              <w:rPr>
                <w:rFonts w:ascii="宋体" w:eastAsia="宋体" w:hAnsi="宋体" w:hint="eastAsia"/>
                <w:szCs w:val="21"/>
              </w:rPr>
              <w:t>个行业的生产者的生产、消费、投资、对外贸易等行为，并通过全球上百个国家的真实投入产出表及进出口贸易数据连</w:t>
            </w:r>
            <w:r>
              <w:rPr>
                <w:rFonts w:ascii="宋体" w:eastAsia="宋体" w:hAnsi="宋体" w:hint="eastAsia"/>
                <w:szCs w:val="21"/>
              </w:rPr>
              <w:t>接了各国的各个经济部门。</w:t>
            </w:r>
          </w:p>
          <w:p w:rsidR="00B436C2" w:rsidRDefault="00A959C8">
            <w:pPr>
              <w:spacing w:before="50" w:line="360" w:lineRule="auto"/>
              <w:rPr>
                <w:rFonts w:ascii="宋体" w:eastAsia="宋体" w:hAnsi="宋体"/>
                <w:szCs w:val="21"/>
              </w:rPr>
            </w:pPr>
            <w:r>
              <w:rPr>
                <w:rFonts w:ascii="宋体" w:eastAsia="宋体" w:hAnsi="宋体" w:hint="eastAsia"/>
                <w:szCs w:val="21"/>
              </w:rPr>
              <w:t>平台数据库在基础行业分类的基础上，甄别出林毅夫先生新结构经济学提出的五大产业。追赶型产业创新主要是以引进消化吸收发达国家先进技术为主，领先型、弯道超车型、国防安全与战略新兴型产业的创新则主要依靠自主研发。</w:t>
            </w:r>
          </w:p>
          <w:p w:rsidR="00B436C2" w:rsidRDefault="00A959C8">
            <w:pPr>
              <w:spacing w:before="50" w:line="360" w:lineRule="auto"/>
              <w:rPr>
                <w:rFonts w:ascii="宋体" w:eastAsia="宋体" w:hAnsi="宋体"/>
                <w:szCs w:val="21"/>
              </w:rPr>
            </w:pPr>
            <w:r>
              <w:rPr>
                <w:rFonts w:ascii="宋体" w:eastAsia="宋体" w:hAnsi="宋体" w:hint="eastAsia"/>
                <w:szCs w:val="21"/>
              </w:rPr>
              <w:t>同时，平台也根据《中国高技术产业统计年鉴》，甄别出中国的高新技术产业作为单独分类。学生可以对这些独特的产业分组进行冲击、展开仿真模拟。</w:t>
            </w:r>
          </w:p>
          <w:p w:rsidR="00B436C2" w:rsidRDefault="00A959C8">
            <w:pPr>
              <w:spacing w:before="50" w:line="360" w:lineRule="auto"/>
              <w:rPr>
                <w:rFonts w:ascii="宋体" w:eastAsia="宋体" w:hAnsi="宋体"/>
                <w:szCs w:val="21"/>
              </w:rPr>
            </w:pPr>
            <w:r>
              <w:rPr>
                <w:rFonts w:ascii="宋体" w:eastAsia="宋体" w:hAnsi="宋体" w:hint="eastAsia"/>
                <w:szCs w:val="21"/>
              </w:rPr>
              <w:t>5</w:t>
            </w:r>
            <w:r>
              <w:rPr>
                <w:rFonts w:ascii="宋体" w:eastAsia="宋体" w:hAnsi="宋体" w:hint="eastAsia"/>
                <w:szCs w:val="21"/>
              </w:rPr>
              <w:t>、学生数据库及实验评分系统</w:t>
            </w:r>
          </w:p>
          <w:p w:rsidR="00B436C2" w:rsidRDefault="00A959C8">
            <w:pPr>
              <w:spacing w:before="50" w:line="360" w:lineRule="auto"/>
              <w:rPr>
                <w:rFonts w:ascii="宋体" w:eastAsia="宋体" w:hAnsi="宋体"/>
                <w:szCs w:val="21"/>
              </w:rPr>
            </w:pPr>
            <w:r>
              <w:rPr>
                <w:rFonts w:ascii="宋体" w:eastAsia="宋体" w:hAnsi="宋体" w:hint="eastAsia"/>
                <w:szCs w:val="21"/>
              </w:rPr>
              <w:t>学生根据实验记录上传计划书与实验报告；教师根据实验报告分析的深度、知识点的掌握程度、实验操作掌握程度、实验报告完整性等指标，对学生的课程完成情况进行评分。</w:t>
            </w:r>
          </w:p>
          <w:p w:rsidR="00B436C2" w:rsidRDefault="00A959C8">
            <w:pPr>
              <w:spacing w:before="50" w:line="360" w:lineRule="auto"/>
              <w:rPr>
                <w:rFonts w:ascii="宋体" w:eastAsia="宋体" w:hAnsi="宋体"/>
                <w:szCs w:val="21"/>
              </w:rPr>
            </w:pPr>
            <w:r>
              <w:rPr>
                <w:rFonts w:ascii="宋体" w:eastAsia="宋体" w:hAnsi="宋体" w:hint="eastAsia"/>
                <w:szCs w:val="21"/>
              </w:rPr>
              <w:t>6</w:t>
            </w:r>
            <w:r>
              <w:rPr>
                <w:rFonts w:ascii="宋体" w:eastAsia="宋体" w:hAnsi="宋体" w:hint="eastAsia"/>
                <w:szCs w:val="21"/>
              </w:rPr>
              <w:t>、交流中心</w:t>
            </w:r>
          </w:p>
          <w:p w:rsidR="00B436C2" w:rsidRDefault="00A959C8">
            <w:pPr>
              <w:spacing w:before="50" w:line="360" w:lineRule="auto"/>
              <w:rPr>
                <w:rFonts w:ascii="宋体" w:eastAsia="宋体" w:hAnsi="宋体"/>
                <w:szCs w:val="21"/>
              </w:rPr>
            </w:pPr>
            <w:r>
              <w:rPr>
                <w:rFonts w:ascii="宋体" w:eastAsia="宋体" w:hAnsi="宋体" w:hint="eastAsia"/>
                <w:szCs w:val="21"/>
              </w:rPr>
              <w:t>包括实验报告提交、结果讨论以及留言等。</w:t>
            </w:r>
          </w:p>
          <w:p w:rsidR="00B436C2" w:rsidRDefault="00A959C8">
            <w:pPr>
              <w:spacing w:before="50" w:line="360" w:lineRule="auto"/>
              <w:rPr>
                <w:rFonts w:ascii="宋体" w:eastAsia="宋体" w:hAnsi="宋体" w:cs="宋体"/>
                <w:szCs w:val="21"/>
              </w:rPr>
            </w:pPr>
            <w:r>
              <w:rPr>
                <w:rFonts w:ascii="宋体" w:eastAsia="宋体" w:hAnsi="宋体" w:hint="eastAsia"/>
                <w:szCs w:val="21"/>
              </w:rPr>
              <w:t>7</w:t>
            </w:r>
            <w:r>
              <w:rPr>
                <w:rFonts w:ascii="宋体" w:eastAsia="宋体" w:hAnsi="宋体" w:hint="eastAsia"/>
                <w:szCs w:val="21"/>
              </w:rPr>
              <w:t>、数据库方面，需按照学校提供的行业分类指标，对数据库中的主要国家（暂定为：中国、日本、韩国、美国、加拿大、德国、英国、澳大利亚）的产业进行分组，分为“</w:t>
            </w:r>
            <w:r>
              <w:rPr>
                <w:rFonts w:ascii="宋体" w:eastAsia="宋体" w:hAnsi="宋体" w:hint="eastAsia"/>
                <w:szCs w:val="21"/>
              </w:rPr>
              <w:t>1</w:t>
            </w:r>
            <w:r>
              <w:rPr>
                <w:rFonts w:ascii="宋体" w:eastAsia="宋体" w:hAnsi="宋体" w:hint="eastAsia"/>
                <w:szCs w:val="21"/>
              </w:rPr>
              <w:t>转进型”、“</w:t>
            </w:r>
            <w:r>
              <w:rPr>
                <w:rFonts w:ascii="宋体" w:eastAsia="宋体" w:hAnsi="宋体" w:hint="eastAsia"/>
                <w:szCs w:val="21"/>
              </w:rPr>
              <w:t>2</w:t>
            </w:r>
            <w:r>
              <w:rPr>
                <w:rFonts w:ascii="宋体" w:eastAsia="宋体" w:hAnsi="宋体" w:hint="eastAsia"/>
                <w:szCs w:val="21"/>
              </w:rPr>
              <w:t>追赶型”、“</w:t>
            </w:r>
            <w:r>
              <w:rPr>
                <w:rFonts w:ascii="宋体" w:eastAsia="宋体" w:hAnsi="宋体" w:hint="eastAsia"/>
                <w:szCs w:val="21"/>
              </w:rPr>
              <w:t>3</w:t>
            </w:r>
            <w:r>
              <w:rPr>
                <w:rFonts w:ascii="宋体" w:eastAsia="宋体" w:hAnsi="宋体" w:hint="eastAsia"/>
                <w:szCs w:val="21"/>
              </w:rPr>
              <w:t>超车型”、“</w:t>
            </w:r>
            <w:r>
              <w:rPr>
                <w:rFonts w:ascii="宋体" w:eastAsia="宋体" w:hAnsi="宋体" w:hint="eastAsia"/>
                <w:szCs w:val="21"/>
              </w:rPr>
              <w:t>4</w:t>
            </w:r>
            <w:r>
              <w:rPr>
                <w:rFonts w:ascii="宋体" w:eastAsia="宋体" w:hAnsi="宋体" w:hint="eastAsia"/>
                <w:szCs w:val="21"/>
              </w:rPr>
              <w:t>领先型”四大类。此外对中国特别添加了“</w:t>
            </w:r>
            <w:r>
              <w:rPr>
                <w:rFonts w:ascii="宋体" w:eastAsia="宋体" w:hAnsi="宋体" w:hint="eastAsia"/>
                <w:szCs w:val="21"/>
              </w:rPr>
              <w:t>5</w:t>
            </w:r>
            <w:r>
              <w:rPr>
                <w:rFonts w:ascii="宋体" w:eastAsia="宋体" w:hAnsi="宋体" w:hint="eastAsia"/>
                <w:szCs w:val="21"/>
              </w:rPr>
              <w:t>高新技术产业”分类，需依照相关统计资料及划分标准对高新技术产业进行</w:t>
            </w:r>
            <w:r>
              <w:rPr>
                <w:rFonts w:ascii="宋体" w:eastAsia="宋体" w:hAnsi="宋体" w:hint="eastAsia"/>
                <w:szCs w:val="21"/>
              </w:rPr>
              <w:t>划分。</w:t>
            </w:r>
          </w:p>
        </w:tc>
      </w:tr>
    </w:tbl>
    <w:p w:rsidR="00B436C2" w:rsidRDefault="00A959C8">
      <w:pPr>
        <w:tabs>
          <w:tab w:val="left" w:pos="900"/>
        </w:tabs>
        <w:spacing w:beforeLines="50" w:before="156" w:line="360" w:lineRule="auto"/>
        <w:rPr>
          <w:rFonts w:ascii="宋体" w:eastAsia="宋体" w:hAnsi="宋体"/>
          <w:b/>
          <w:szCs w:val="21"/>
        </w:rPr>
      </w:pPr>
      <w:r>
        <w:rPr>
          <w:rFonts w:ascii="宋体" w:eastAsia="宋体" w:hAnsi="宋体" w:hint="eastAsia"/>
          <w:b/>
          <w:szCs w:val="21"/>
        </w:rPr>
        <w:lastRenderedPageBreak/>
        <w:t>五、采购标的需满足的服务标准、期限、效率等要求</w:t>
      </w:r>
    </w:p>
    <w:p w:rsidR="00B436C2" w:rsidRDefault="00A959C8">
      <w:pPr>
        <w:numPr>
          <w:ilvl w:val="0"/>
          <w:numId w:val="2"/>
        </w:numPr>
        <w:tabs>
          <w:tab w:val="left" w:pos="900"/>
        </w:tabs>
        <w:spacing w:beforeLines="50" w:before="156" w:line="360" w:lineRule="auto"/>
        <w:rPr>
          <w:rFonts w:ascii="宋体" w:eastAsia="宋体" w:hAnsi="宋体"/>
          <w:szCs w:val="21"/>
        </w:rPr>
      </w:pPr>
      <w:r>
        <w:rPr>
          <w:rFonts w:ascii="宋体" w:eastAsia="宋体" w:hAnsi="宋体" w:hint="eastAsia"/>
          <w:szCs w:val="21"/>
        </w:rPr>
        <w:t>质保期：</w:t>
      </w:r>
      <w:r>
        <w:rPr>
          <w:rFonts w:ascii="宋体" w:eastAsia="宋体" w:hAnsi="宋体" w:hint="eastAsia"/>
          <w:szCs w:val="21"/>
        </w:rPr>
        <w:t xml:space="preserve"> </w:t>
      </w:r>
      <w:r>
        <w:rPr>
          <w:rFonts w:ascii="宋体" w:eastAsia="宋体" w:hAnsi="宋体"/>
          <w:szCs w:val="21"/>
          <w:u w:val="single"/>
        </w:rPr>
        <w:t xml:space="preserve">    </w:t>
      </w:r>
      <w:r>
        <w:rPr>
          <w:rFonts w:ascii="宋体" w:eastAsia="宋体" w:hAnsi="宋体" w:hint="eastAsia"/>
          <w:szCs w:val="21"/>
          <w:u w:val="single"/>
        </w:rPr>
        <w:t>1</w:t>
      </w:r>
      <w:r>
        <w:rPr>
          <w:rFonts w:ascii="宋体" w:eastAsia="宋体" w:hAnsi="宋体"/>
          <w:szCs w:val="21"/>
          <w:u w:val="single"/>
        </w:rPr>
        <w:t xml:space="preserve">   </w:t>
      </w:r>
      <w:r>
        <w:rPr>
          <w:rFonts w:ascii="宋体" w:eastAsia="宋体" w:hAnsi="宋体" w:hint="eastAsia"/>
          <w:szCs w:val="21"/>
        </w:rPr>
        <w:t>年。质保期满后，仍需提供专业维修服务，投标人在投标文件中需</w:t>
      </w:r>
      <w:r>
        <w:rPr>
          <w:rFonts w:ascii="宋体" w:eastAsia="宋体" w:hAnsi="宋体" w:hint="eastAsia"/>
          <w:szCs w:val="21"/>
        </w:rPr>
        <w:lastRenderedPageBreak/>
        <w:t>注明维修服务单项报价。</w:t>
      </w:r>
    </w:p>
    <w:p w:rsidR="00B436C2" w:rsidRDefault="00A959C8">
      <w:pPr>
        <w:numPr>
          <w:ilvl w:val="0"/>
          <w:numId w:val="2"/>
        </w:numPr>
        <w:tabs>
          <w:tab w:val="left" w:pos="900"/>
        </w:tabs>
        <w:spacing w:beforeLines="50" w:before="156" w:line="360" w:lineRule="auto"/>
        <w:rPr>
          <w:rFonts w:ascii="宋体" w:eastAsia="宋体" w:hAnsi="宋体"/>
          <w:szCs w:val="21"/>
        </w:rPr>
      </w:pPr>
      <w:r>
        <w:rPr>
          <w:rFonts w:ascii="宋体" w:eastAsia="宋体" w:hAnsi="宋体" w:hint="eastAsia"/>
          <w:szCs w:val="21"/>
        </w:rPr>
        <w:t>服务响应时间：接到维修电话后</w:t>
      </w:r>
      <w:r>
        <w:rPr>
          <w:rFonts w:ascii="宋体" w:eastAsia="宋体" w:hAnsi="宋体" w:hint="eastAsia"/>
          <w:szCs w:val="21"/>
        </w:rPr>
        <w:t>4</w:t>
      </w:r>
      <w:r>
        <w:rPr>
          <w:rFonts w:ascii="宋体" w:eastAsia="宋体" w:hAnsi="宋体" w:hint="eastAsia"/>
          <w:szCs w:val="21"/>
        </w:rPr>
        <w:t>小时内给予明确答复，</w:t>
      </w:r>
      <w:r>
        <w:rPr>
          <w:rFonts w:ascii="宋体" w:eastAsia="宋体" w:hAnsi="宋体" w:hint="eastAsia"/>
          <w:szCs w:val="21"/>
        </w:rPr>
        <w:t>8</w:t>
      </w:r>
      <w:r>
        <w:rPr>
          <w:rFonts w:ascii="宋体" w:eastAsia="宋体" w:hAnsi="宋体" w:hint="eastAsia"/>
          <w:szCs w:val="21"/>
        </w:rPr>
        <w:t>小时内到达现场维修。维修人员到现场后若问题特殊无法现场修复的，供货方需在</w:t>
      </w:r>
      <w:r>
        <w:rPr>
          <w:rFonts w:ascii="宋体" w:eastAsia="宋体" w:hAnsi="宋体" w:hint="eastAsia"/>
          <w:szCs w:val="21"/>
        </w:rPr>
        <w:t>24</w:t>
      </w:r>
      <w:r>
        <w:rPr>
          <w:rFonts w:ascii="宋体" w:eastAsia="宋体" w:hAnsi="宋体" w:hint="eastAsia"/>
          <w:szCs w:val="21"/>
        </w:rPr>
        <w:t>小时内给出合理解决方案。</w:t>
      </w:r>
    </w:p>
    <w:p w:rsidR="00B436C2" w:rsidRDefault="00A959C8">
      <w:pPr>
        <w:numPr>
          <w:ilvl w:val="0"/>
          <w:numId w:val="2"/>
        </w:numPr>
        <w:tabs>
          <w:tab w:val="left" w:pos="900"/>
        </w:tabs>
        <w:spacing w:beforeLines="50" w:before="156" w:line="360" w:lineRule="auto"/>
        <w:rPr>
          <w:rFonts w:ascii="宋体" w:eastAsia="宋体" w:hAnsi="宋体"/>
          <w:b/>
          <w:szCs w:val="21"/>
        </w:rPr>
      </w:pPr>
      <w:r>
        <w:rPr>
          <w:rFonts w:ascii="宋体" w:eastAsia="宋体" w:hAnsi="宋体"/>
          <w:szCs w:val="21"/>
        </w:rPr>
        <w:t>培训</w:t>
      </w:r>
      <w:r>
        <w:rPr>
          <w:rFonts w:ascii="宋体" w:eastAsia="宋体" w:hAnsi="宋体" w:hint="eastAsia"/>
          <w:szCs w:val="21"/>
        </w:rPr>
        <w:t>要求：</w:t>
      </w:r>
      <w:r>
        <w:rPr>
          <w:rFonts w:ascii="宋体" w:eastAsia="宋体" w:hAnsi="宋体" w:hint="eastAsia"/>
          <w:szCs w:val="21"/>
          <w:u w:val="single"/>
        </w:rPr>
        <w:t>（</w:t>
      </w:r>
      <w:r>
        <w:rPr>
          <w:rFonts w:ascii="宋体" w:eastAsia="宋体" w:hAnsi="宋体" w:hint="eastAsia"/>
          <w:szCs w:val="21"/>
          <w:u w:val="single"/>
        </w:rPr>
        <w:t>1</w:t>
      </w:r>
      <w:r>
        <w:rPr>
          <w:rFonts w:ascii="宋体" w:eastAsia="宋体" w:hAnsi="宋体" w:hint="eastAsia"/>
          <w:szCs w:val="21"/>
          <w:u w:val="single"/>
        </w:rPr>
        <w:t>）中标人应对采购人进行平台部署、系统管理、教师授课、课程建设与学习、系统功能、二次开发等全方位的培训，派出的培训老师应具有丰富的系统建设与推广应用经验，中标人必须为所有被培训人员提供培训用文字资料和讲义等相关材料。（</w:t>
      </w:r>
      <w:r>
        <w:rPr>
          <w:rFonts w:ascii="宋体" w:eastAsia="宋体" w:hAnsi="宋体" w:hint="eastAsia"/>
          <w:szCs w:val="21"/>
          <w:u w:val="single"/>
        </w:rPr>
        <w:t>2</w:t>
      </w:r>
      <w:r>
        <w:rPr>
          <w:rFonts w:ascii="宋体" w:eastAsia="宋体" w:hAnsi="宋体" w:hint="eastAsia"/>
          <w:szCs w:val="21"/>
          <w:u w:val="single"/>
        </w:rPr>
        <w:t>）培训方式包括课堂讲解、上机操作和实际工作的参与等。（</w:t>
      </w:r>
      <w:r>
        <w:rPr>
          <w:rFonts w:ascii="宋体" w:eastAsia="宋体" w:hAnsi="宋体" w:hint="eastAsia"/>
          <w:szCs w:val="21"/>
          <w:u w:val="single"/>
        </w:rPr>
        <w:t>3</w:t>
      </w:r>
      <w:r>
        <w:rPr>
          <w:rFonts w:ascii="宋体" w:eastAsia="宋体" w:hAnsi="宋体" w:hint="eastAsia"/>
          <w:szCs w:val="21"/>
          <w:u w:val="single"/>
        </w:rPr>
        <w:t>）中标人进行的培训工作包括培训方案的设计、培训制度的制定、培训开发、培训实施和培训效果评估，及时监控培训效果，保证培训课程符合实际需要。在系统运行（含试运行）的各个阶段相应的培训内容描述，培训阶段安排包括：项目管理人员培训、平台分析人</w:t>
      </w:r>
      <w:r>
        <w:rPr>
          <w:rFonts w:ascii="宋体" w:eastAsia="宋体" w:hAnsi="宋体" w:hint="eastAsia"/>
          <w:szCs w:val="21"/>
          <w:u w:val="single"/>
        </w:rPr>
        <w:t>员培训、平台管理人员培训、平台维护人员培训和平台使用人员培训。</w:t>
      </w:r>
      <w:r>
        <w:rPr>
          <w:rFonts w:ascii="宋体" w:eastAsia="宋体" w:hAnsi="宋体"/>
          <w:b/>
          <w:szCs w:val="21"/>
        </w:rPr>
        <w:t xml:space="preserve"> </w:t>
      </w:r>
    </w:p>
    <w:p w:rsidR="00B436C2" w:rsidRDefault="00A959C8">
      <w:pPr>
        <w:tabs>
          <w:tab w:val="left" w:pos="900"/>
        </w:tabs>
        <w:spacing w:beforeLines="50" w:before="156" w:line="360" w:lineRule="auto"/>
        <w:rPr>
          <w:rFonts w:ascii="宋体" w:eastAsia="宋体" w:hAnsi="宋体"/>
          <w:b/>
          <w:szCs w:val="21"/>
        </w:rPr>
      </w:pPr>
      <w:r>
        <w:rPr>
          <w:rFonts w:ascii="宋体" w:eastAsia="宋体" w:hAnsi="宋体" w:hint="eastAsia"/>
          <w:b/>
          <w:szCs w:val="21"/>
        </w:rPr>
        <w:t>六、</w:t>
      </w:r>
      <w:r>
        <w:rPr>
          <w:rFonts w:ascii="宋体" w:eastAsia="宋体" w:hAnsi="宋体"/>
          <w:b/>
          <w:szCs w:val="21"/>
        </w:rPr>
        <w:t>采购标的的验收标准</w:t>
      </w:r>
    </w:p>
    <w:tbl>
      <w:tblPr>
        <w:tblStyle w:val="aa"/>
        <w:tblW w:w="8601" w:type="dxa"/>
        <w:tblLook w:val="04A0" w:firstRow="1" w:lastRow="0" w:firstColumn="1" w:lastColumn="0" w:noHBand="0" w:noVBand="1"/>
      </w:tblPr>
      <w:tblGrid>
        <w:gridCol w:w="1059"/>
        <w:gridCol w:w="3174"/>
        <w:gridCol w:w="2254"/>
        <w:gridCol w:w="2114"/>
      </w:tblGrid>
      <w:tr w:rsidR="00B436C2">
        <w:tc>
          <w:tcPr>
            <w:tcW w:w="8601" w:type="dxa"/>
            <w:gridSpan w:val="4"/>
          </w:tcPr>
          <w:p w:rsidR="00B436C2" w:rsidRDefault="00A959C8">
            <w:pPr>
              <w:widowControl/>
              <w:spacing w:line="450" w:lineRule="atLeast"/>
              <w:jc w:val="center"/>
              <w:textAlignment w:val="baseline"/>
              <w:rPr>
                <w:rFonts w:ascii="宋体" w:eastAsia="宋体" w:hAnsi="宋体" w:cs="宋体"/>
                <w:color w:val="000000"/>
                <w:kern w:val="0"/>
                <w:szCs w:val="21"/>
              </w:rPr>
            </w:pPr>
            <w:r>
              <w:rPr>
                <w:rFonts w:ascii="宋体" w:eastAsia="宋体" w:hAnsi="宋体" w:cs="宋体"/>
                <w:color w:val="000000"/>
                <w:kern w:val="0"/>
                <w:szCs w:val="21"/>
              </w:rPr>
              <w:t>现场</w:t>
            </w:r>
            <w:r>
              <w:rPr>
                <w:rFonts w:ascii="宋体" w:eastAsia="宋体" w:hAnsi="宋体" w:cs="宋体" w:hint="eastAsia"/>
                <w:color w:val="000000"/>
                <w:kern w:val="0"/>
                <w:szCs w:val="21"/>
              </w:rPr>
              <w:t>的</w:t>
            </w:r>
            <w:r>
              <w:rPr>
                <w:rFonts w:ascii="宋体" w:eastAsia="宋体" w:hAnsi="宋体" w:cs="宋体"/>
                <w:color w:val="000000"/>
                <w:kern w:val="0"/>
                <w:szCs w:val="21"/>
              </w:rPr>
              <w:t>检验</w:t>
            </w:r>
            <w:r>
              <w:rPr>
                <w:rFonts w:ascii="宋体" w:eastAsia="宋体" w:hAnsi="宋体" w:cs="宋体" w:hint="eastAsia"/>
                <w:color w:val="000000"/>
                <w:kern w:val="0"/>
                <w:szCs w:val="21"/>
              </w:rPr>
              <w:t>指标及方法</w:t>
            </w:r>
          </w:p>
        </w:tc>
      </w:tr>
      <w:tr w:rsidR="00B436C2">
        <w:tc>
          <w:tcPr>
            <w:tcW w:w="1059"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3174"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功能</w:t>
            </w:r>
            <w:r>
              <w:rPr>
                <w:rFonts w:ascii="宋体" w:eastAsia="宋体" w:hAnsi="宋体" w:cs="宋体"/>
                <w:color w:val="000000"/>
                <w:kern w:val="0"/>
                <w:szCs w:val="21"/>
              </w:rPr>
              <w:t>或指标</w:t>
            </w:r>
          </w:p>
        </w:tc>
        <w:tc>
          <w:tcPr>
            <w:tcW w:w="4368" w:type="dxa"/>
            <w:gridSpan w:val="2"/>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验收或测试方法</w:t>
            </w:r>
          </w:p>
        </w:tc>
      </w:tr>
      <w:tr w:rsidR="00B436C2">
        <w:tc>
          <w:tcPr>
            <w:tcW w:w="1059"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3174"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系统设备零部件完整齐全</w:t>
            </w:r>
          </w:p>
        </w:tc>
        <w:tc>
          <w:tcPr>
            <w:tcW w:w="4368" w:type="dxa"/>
            <w:gridSpan w:val="2"/>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现场观看查验</w:t>
            </w:r>
          </w:p>
        </w:tc>
      </w:tr>
      <w:tr w:rsidR="00B436C2">
        <w:tc>
          <w:tcPr>
            <w:tcW w:w="1059"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3174"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系统设备安装点位合理</w:t>
            </w:r>
          </w:p>
        </w:tc>
        <w:tc>
          <w:tcPr>
            <w:tcW w:w="4368" w:type="dxa"/>
            <w:gridSpan w:val="2"/>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结合设计点位图现场查勘，查阅系统部署安装报告。</w:t>
            </w:r>
          </w:p>
        </w:tc>
      </w:tr>
      <w:tr w:rsidR="00B436C2">
        <w:tc>
          <w:tcPr>
            <w:tcW w:w="1059"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3174"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系统整体运行良好</w:t>
            </w:r>
          </w:p>
        </w:tc>
        <w:tc>
          <w:tcPr>
            <w:tcW w:w="4368" w:type="dxa"/>
            <w:gridSpan w:val="2"/>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结合软件的技术指标一一查看审核，确保功能齐全并能整体运行顺畅</w:t>
            </w:r>
          </w:p>
        </w:tc>
      </w:tr>
      <w:tr w:rsidR="00B436C2">
        <w:tc>
          <w:tcPr>
            <w:tcW w:w="1059"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3174"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用户可正常使用</w:t>
            </w:r>
          </w:p>
        </w:tc>
        <w:tc>
          <w:tcPr>
            <w:tcW w:w="4368" w:type="dxa"/>
            <w:gridSpan w:val="2"/>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查看用户使用报告</w:t>
            </w:r>
          </w:p>
        </w:tc>
      </w:tr>
      <w:tr w:rsidR="00B436C2">
        <w:tc>
          <w:tcPr>
            <w:tcW w:w="1059"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3174" w:type="dxa"/>
          </w:tcPr>
          <w:p w:rsidR="00B436C2" w:rsidRDefault="00B436C2">
            <w:pPr>
              <w:widowControl/>
              <w:spacing w:line="450" w:lineRule="atLeast"/>
              <w:jc w:val="left"/>
              <w:textAlignment w:val="baseline"/>
              <w:rPr>
                <w:rFonts w:ascii="宋体" w:eastAsia="宋体" w:hAnsi="宋体" w:cs="宋体"/>
                <w:color w:val="000000"/>
                <w:kern w:val="0"/>
                <w:szCs w:val="21"/>
              </w:rPr>
            </w:pPr>
          </w:p>
        </w:tc>
        <w:tc>
          <w:tcPr>
            <w:tcW w:w="4368" w:type="dxa"/>
            <w:gridSpan w:val="2"/>
          </w:tcPr>
          <w:p w:rsidR="00B436C2" w:rsidRDefault="00B436C2">
            <w:pPr>
              <w:widowControl/>
              <w:spacing w:line="450" w:lineRule="atLeast"/>
              <w:jc w:val="left"/>
              <w:textAlignment w:val="baseline"/>
              <w:rPr>
                <w:rFonts w:ascii="宋体" w:eastAsia="宋体" w:hAnsi="宋体" w:cs="宋体"/>
                <w:color w:val="000000"/>
                <w:kern w:val="0"/>
                <w:szCs w:val="21"/>
              </w:rPr>
            </w:pPr>
          </w:p>
        </w:tc>
      </w:tr>
      <w:tr w:rsidR="00B436C2">
        <w:tc>
          <w:tcPr>
            <w:tcW w:w="4233" w:type="dxa"/>
            <w:gridSpan w:val="2"/>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验收时是否需要</w:t>
            </w:r>
            <w:r>
              <w:rPr>
                <w:rFonts w:ascii="宋体" w:eastAsia="宋体" w:hAnsi="宋体" w:cs="宋体"/>
                <w:color w:val="000000"/>
                <w:kern w:val="0"/>
                <w:szCs w:val="21"/>
              </w:rPr>
              <w:t>供应商提供样品</w:t>
            </w:r>
          </w:p>
        </w:tc>
        <w:tc>
          <w:tcPr>
            <w:tcW w:w="2254"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是√</w:t>
            </w:r>
          </w:p>
        </w:tc>
        <w:tc>
          <w:tcPr>
            <w:tcW w:w="2114"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否</w:t>
            </w:r>
            <w:r>
              <w:rPr>
                <w:rFonts w:ascii="宋体" w:eastAsia="宋体" w:hAnsi="宋体" w:cs="宋体" w:hint="eastAsia"/>
                <w:color w:val="000000"/>
                <w:kern w:val="0"/>
                <w:szCs w:val="21"/>
              </w:rPr>
              <w:sym w:font="Wingdings 2" w:char="0052"/>
            </w:r>
          </w:p>
        </w:tc>
      </w:tr>
      <w:tr w:rsidR="00B436C2">
        <w:tc>
          <w:tcPr>
            <w:tcW w:w="4233" w:type="dxa"/>
            <w:gridSpan w:val="2"/>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验收时是否需</w:t>
            </w:r>
            <w:r>
              <w:rPr>
                <w:rFonts w:ascii="宋体" w:eastAsia="宋体" w:hAnsi="宋体" w:cs="宋体"/>
                <w:color w:val="000000"/>
                <w:kern w:val="0"/>
                <w:szCs w:val="21"/>
              </w:rPr>
              <w:t>供应商提供必要的其他设备</w:t>
            </w:r>
          </w:p>
        </w:tc>
        <w:tc>
          <w:tcPr>
            <w:tcW w:w="2254"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是□</w:t>
            </w:r>
          </w:p>
        </w:tc>
        <w:tc>
          <w:tcPr>
            <w:tcW w:w="2114" w:type="dxa"/>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否√</w:t>
            </w:r>
          </w:p>
        </w:tc>
      </w:tr>
      <w:tr w:rsidR="00B436C2">
        <w:tc>
          <w:tcPr>
            <w:tcW w:w="8601" w:type="dxa"/>
            <w:gridSpan w:val="4"/>
          </w:tcPr>
          <w:p w:rsidR="00B436C2" w:rsidRDefault="00A959C8">
            <w:pPr>
              <w:widowControl/>
              <w:spacing w:line="450" w:lineRule="atLeast"/>
              <w:jc w:val="center"/>
              <w:textAlignment w:val="baseline"/>
              <w:rPr>
                <w:rFonts w:ascii="宋体" w:eastAsia="宋体" w:hAnsi="宋体" w:cs="宋体"/>
                <w:color w:val="000000"/>
                <w:kern w:val="0"/>
                <w:szCs w:val="21"/>
              </w:rPr>
            </w:pPr>
            <w:r>
              <w:rPr>
                <w:rFonts w:ascii="宋体" w:eastAsia="宋体" w:hAnsi="宋体" w:cs="宋体" w:hint="eastAsia"/>
                <w:color w:val="000000"/>
                <w:kern w:val="0"/>
                <w:szCs w:val="21"/>
              </w:rPr>
              <w:t>除现场</w:t>
            </w:r>
            <w:r>
              <w:rPr>
                <w:rFonts w:ascii="宋体" w:eastAsia="宋体" w:hAnsi="宋体" w:cs="宋体"/>
                <w:color w:val="000000"/>
                <w:kern w:val="0"/>
                <w:szCs w:val="21"/>
              </w:rPr>
              <w:t>验收外，需提供的其他验收</w:t>
            </w:r>
            <w:r>
              <w:rPr>
                <w:rFonts w:ascii="宋体" w:eastAsia="宋体" w:hAnsi="宋体" w:cs="宋体" w:hint="eastAsia"/>
                <w:color w:val="000000"/>
                <w:kern w:val="0"/>
                <w:szCs w:val="21"/>
              </w:rPr>
              <w:t>要求</w:t>
            </w:r>
          </w:p>
        </w:tc>
      </w:tr>
      <w:tr w:rsidR="00B436C2">
        <w:trPr>
          <w:trHeight w:val="360"/>
        </w:trPr>
        <w:tc>
          <w:tcPr>
            <w:tcW w:w="4233" w:type="dxa"/>
            <w:gridSpan w:val="2"/>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除现场验收外，是□否</w:t>
            </w:r>
            <w:r>
              <w:rPr>
                <w:rFonts w:ascii="宋体" w:eastAsia="宋体" w:hAnsi="宋体" w:cs="宋体" w:hint="eastAsia"/>
                <w:color w:val="000000"/>
                <w:kern w:val="0"/>
                <w:szCs w:val="21"/>
              </w:rPr>
              <w:sym w:font="Wingdings 2" w:char="0052"/>
            </w:r>
            <w:r>
              <w:rPr>
                <w:rFonts w:ascii="宋体" w:eastAsia="宋体" w:hAnsi="宋体" w:cs="宋体" w:hint="eastAsia"/>
                <w:color w:val="000000"/>
                <w:kern w:val="0"/>
                <w:szCs w:val="21"/>
              </w:rPr>
              <w:t>需提供</w:t>
            </w:r>
            <w:r>
              <w:rPr>
                <w:rFonts w:ascii="宋体" w:eastAsia="宋体" w:hAnsi="宋体" w:cs="宋体"/>
                <w:color w:val="000000"/>
                <w:kern w:val="0"/>
                <w:szCs w:val="21"/>
              </w:rPr>
              <w:t>第三方检测报告</w:t>
            </w:r>
          </w:p>
          <w:p w:rsidR="00B436C2" w:rsidRDefault="00B436C2">
            <w:pPr>
              <w:widowControl/>
              <w:spacing w:line="450" w:lineRule="atLeast"/>
              <w:jc w:val="left"/>
              <w:textAlignment w:val="baseline"/>
              <w:rPr>
                <w:rFonts w:ascii="宋体" w:eastAsia="宋体" w:hAnsi="宋体" w:cs="宋体"/>
                <w:color w:val="000000"/>
                <w:kern w:val="0"/>
                <w:szCs w:val="21"/>
              </w:rPr>
            </w:pPr>
          </w:p>
        </w:tc>
        <w:tc>
          <w:tcPr>
            <w:tcW w:w="4368" w:type="dxa"/>
            <w:gridSpan w:val="2"/>
          </w:tcPr>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t>对于检测机构的要求：国家正规检测机构，出具的检测报告由验收复核专家认可之后作为验收复核通过的主要依据。</w:t>
            </w:r>
          </w:p>
          <w:p w:rsidR="00B436C2" w:rsidRDefault="00A959C8">
            <w:pPr>
              <w:widowControl/>
              <w:spacing w:line="450" w:lineRule="atLeast"/>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rPr>
              <w:lastRenderedPageBreak/>
              <w:t>对于检测执行标准的要求：各项检测项目标准以检测机构按照行业相关要求最新适用并执行的标准为准。</w:t>
            </w:r>
          </w:p>
        </w:tc>
      </w:tr>
    </w:tbl>
    <w:p w:rsidR="00B436C2" w:rsidRDefault="00A959C8">
      <w:pPr>
        <w:jc w:val="center"/>
        <w:rPr>
          <w:rFonts w:ascii="宋体" w:eastAsia="宋体" w:hAnsi="宋体"/>
          <w:b/>
          <w:bCs/>
          <w:sz w:val="28"/>
          <w:szCs w:val="32"/>
        </w:rPr>
      </w:pPr>
      <w:r>
        <w:rPr>
          <w:rFonts w:ascii="宋体" w:eastAsia="宋体" w:hAnsi="宋体" w:hint="eastAsia"/>
          <w:b/>
          <w:bCs/>
          <w:sz w:val="28"/>
          <w:szCs w:val="32"/>
        </w:rPr>
        <w:lastRenderedPageBreak/>
        <w:t>评分标准</w:t>
      </w:r>
    </w:p>
    <w:tbl>
      <w:tblPr>
        <w:tblStyle w:val="aa"/>
        <w:tblW w:w="0" w:type="auto"/>
        <w:jc w:val="center"/>
        <w:tblLook w:val="04A0" w:firstRow="1" w:lastRow="0" w:firstColumn="1" w:lastColumn="0" w:noHBand="0" w:noVBand="1"/>
      </w:tblPr>
      <w:tblGrid>
        <w:gridCol w:w="1696"/>
        <w:gridCol w:w="5812"/>
        <w:gridCol w:w="788"/>
      </w:tblGrid>
      <w:tr w:rsidR="00B436C2">
        <w:trPr>
          <w:jc w:val="center"/>
        </w:trPr>
        <w:tc>
          <w:tcPr>
            <w:tcW w:w="1696" w:type="dxa"/>
          </w:tcPr>
          <w:p w:rsidR="00B436C2" w:rsidRDefault="00A959C8">
            <w:pPr>
              <w:rPr>
                <w:rFonts w:ascii="宋体" w:eastAsia="宋体" w:hAnsi="宋体"/>
              </w:rPr>
            </w:pPr>
            <w:r>
              <w:rPr>
                <w:rFonts w:ascii="宋体" w:eastAsia="宋体" w:hAnsi="宋体" w:hint="eastAsia"/>
              </w:rPr>
              <w:t>项目</w:t>
            </w:r>
          </w:p>
        </w:tc>
        <w:tc>
          <w:tcPr>
            <w:tcW w:w="5812" w:type="dxa"/>
          </w:tcPr>
          <w:p w:rsidR="00B436C2" w:rsidRDefault="00A959C8">
            <w:pPr>
              <w:rPr>
                <w:rFonts w:ascii="宋体" w:eastAsia="宋体" w:hAnsi="宋体"/>
              </w:rPr>
            </w:pPr>
            <w:r>
              <w:rPr>
                <w:rFonts w:ascii="宋体" w:eastAsia="宋体" w:hAnsi="宋体" w:hint="eastAsia"/>
              </w:rPr>
              <w:t>评审内容</w:t>
            </w:r>
          </w:p>
        </w:tc>
        <w:tc>
          <w:tcPr>
            <w:tcW w:w="788" w:type="dxa"/>
          </w:tcPr>
          <w:p w:rsidR="00B436C2" w:rsidRDefault="00A959C8">
            <w:pPr>
              <w:rPr>
                <w:rFonts w:ascii="宋体" w:eastAsia="宋体" w:hAnsi="宋体"/>
              </w:rPr>
            </w:pPr>
            <w:r>
              <w:rPr>
                <w:rFonts w:ascii="宋体" w:eastAsia="宋体" w:hAnsi="宋体" w:hint="eastAsia"/>
              </w:rPr>
              <w:t>分值</w:t>
            </w:r>
          </w:p>
        </w:tc>
      </w:tr>
      <w:tr w:rsidR="00B436C2">
        <w:trPr>
          <w:jc w:val="center"/>
        </w:trPr>
        <w:tc>
          <w:tcPr>
            <w:tcW w:w="8296" w:type="dxa"/>
            <w:gridSpan w:val="3"/>
          </w:tcPr>
          <w:p w:rsidR="00B436C2" w:rsidRDefault="00A959C8">
            <w:pPr>
              <w:rPr>
                <w:rFonts w:ascii="宋体" w:eastAsia="宋体" w:hAnsi="宋体"/>
              </w:rPr>
            </w:pPr>
            <w:r>
              <w:rPr>
                <w:rFonts w:ascii="宋体" w:eastAsia="宋体" w:hAnsi="宋体" w:cs="Courier New" w:hint="eastAsia"/>
                <w:b/>
                <w:szCs w:val="21"/>
              </w:rPr>
              <w:t>A</w:t>
            </w:r>
            <w:r>
              <w:rPr>
                <w:rFonts w:ascii="宋体" w:eastAsia="宋体" w:hAnsi="宋体" w:cs="Courier New" w:hint="eastAsia"/>
                <w:b/>
                <w:szCs w:val="21"/>
              </w:rPr>
              <w:t>：投标价格评分</w:t>
            </w:r>
            <w:r>
              <w:rPr>
                <w:rFonts w:ascii="宋体" w:eastAsia="宋体" w:hAnsi="宋体" w:cs="Courier New"/>
                <w:b/>
                <w:szCs w:val="21"/>
              </w:rPr>
              <w:t>2</w:t>
            </w:r>
            <w:r>
              <w:rPr>
                <w:rFonts w:ascii="宋体" w:eastAsia="宋体" w:hAnsi="宋体" w:cs="Courier New" w:hint="eastAsia"/>
                <w:b/>
                <w:szCs w:val="21"/>
              </w:rPr>
              <w:t>0</w:t>
            </w:r>
            <w:r>
              <w:rPr>
                <w:rFonts w:ascii="宋体" w:eastAsia="宋体" w:hAnsi="宋体" w:cs="Courier New" w:hint="eastAsia"/>
                <w:b/>
                <w:szCs w:val="21"/>
              </w:rPr>
              <w:t>分</w:t>
            </w:r>
          </w:p>
        </w:tc>
      </w:tr>
      <w:tr w:rsidR="00B436C2">
        <w:trPr>
          <w:jc w:val="center"/>
        </w:trPr>
        <w:tc>
          <w:tcPr>
            <w:tcW w:w="1696" w:type="dxa"/>
          </w:tcPr>
          <w:p w:rsidR="00B436C2" w:rsidRDefault="00A959C8">
            <w:pPr>
              <w:rPr>
                <w:rFonts w:ascii="宋体" w:eastAsia="宋体" w:hAnsi="宋体"/>
              </w:rPr>
            </w:pPr>
            <w:r>
              <w:rPr>
                <w:rFonts w:ascii="宋体" w:eastAsia="宋体" w:hAnsi="宋体" w:hint="eastAsia"/>
              </w:rPr>
              <w:t>价格</w:t>
            </w:r>
          </w:p>
        </w:tc>
        <w:tc>
          <w:tcPr>
            <w:tcW w:w="5812" w:type="dxa"/>
          </w:tcPr>
          <w:p w:rsidR="00B436C2" w:rsidRDefault="00A959C8">
            <w:pPr>
              <w:pStyle w:val="a3"/>
              <w:snapToGrid w:val="0"/>
              <w:spacing w:line="300" w:lineRule="exact"/>
              <w:rPr>
                <w:rFonts w:hAnsi="宋体" w:cs="Courier New"/>
                <w:kern w:val="0"/>
                <w:szCs w:val="21"/>
              </w:rPr>
            </w:pPr>
            <w:r>
              <w:rPr>
                <w:rFonts w:hAnsi="宋体" w:cs="Courier New" w:hint="eastAsia"/>
                <w:kern w:val="0"/>
                <w:szCs w:val="21"/>
              </w:rPr>
              <w:t>投标报价得分</w:t>
            </w:r>
            <w:r>
              <w:rPr>
                <w:rFonts w:hAnsi="宋体" w:cs="Courier New" w:hint="eastAsia"/>
                <w:kern w:val="0"/>
                <w:szCs w:val="21"/>
              </w:rPr>
              <w:t>=(</w:t>
            </w:r>
            <w:r>
              <w:rPr>
                <w:rFonts w:hAnsi="宋体" w:cs="Courier New" w:hint="eastAsia"/>
                <w:kern w:val="0"/>
                <w:szCs w:val="21"/>
              </w:rPr>
              <w:t>评标基准价（折扣率）</w:t>
            </w:r>
            <w:r>
              <w:rPr>
                <w:rFonts w:hAnsi="宋体" w:cs="Courier New" w:hint="eastAsia"/>
                <w:kern w:val="0"/>
                <w:szCs w:val="21"/>
              </w:rPr>
              <w:t>/</w:t>
            </w:r>
            <w:r>
              <w:rPr>
                <w:rFonts w:hAnsi="宋体" w:cs="Courier New" w:hint="eastAsia"/>
                <w:kern w:val="0"/>
                <w:szCs w:val="21"/>
              </w:rPr>
              <w:t>修正后投标报价</w:t>
            </w:r>
            <w:r>
              <w:rPr>
                <w:rFonts w:hAnsi="宋体" w:cs="Courier New" w:hint="eastAsia"/>
                <w:kern w:val="0"/>
                <w:szCs w:val="21"/>
              </w:rPr>
              <w:t>)</w:t>
            </w:r>
            <w:r>
              <w:rPr>
                <w:rFonts w:hAnsi="宋体" w:cs="Courier New" w:hint="eastAsia"/>
                <w:kern w:val="0"/>
                <w:szCs w:val="21"/>
              </w:rPr>
              <w:t>×</w:t>
            </w:r>
            <w:r>
              <w:rPr>
                <w:rFonts w:hAnsi="宋体" w:cs="Courier New"/>
                <w:kern w:val="0"/>
                <w:szCs w:val="21"/>
              </w:rPr>
              <w:t>2</w:t>
            </w:r>
            <w:r>
              <w:rPr>
                <w:rFonts w:hAnsi="宋体" w:cs="Courier New" w:hint="eastAsia"/>
                <w:kern w:val="0"/>
                <w:szCs w:val="21"/>
              </w:rPr>
              <w:t>0%</w:t>
            </w:r>
            <w:r>
              <w:rPr>
                <w:rFonts w:hAnsi="宋体" w:cs="Courier New" w:hint="eastAsia"/>
                <w:kern w:val="0"/>
                <w:szCs w:val="21"/>
              </w:rPr>
              <w:t>×</w:t>
            </w:r>
            <w:r>
              <w:rPr>
                <w:rFonts w:hAnsi="宋体" w:cs="Courier New" w:hint="eastAsia"/>
                <w:kern w:val="0"/>
                <w:szCs w:val="21"/>
              </w:rPr>
              <w:t>100</w:t>
            </w:r>
          </w:p>
          <w:p w:rsidR="00B436C2" w:rsidRDefault="00A959C8">
            <w:pPr>
              <w:pStyle w:val="a3"/>
              <w:snapToGrid w:val="0"/>
              <w:spacing w:line="300" w:lineRule="exact"/>
              <w:rPr>
                <w:rFonts w:hAnsi="宋体" w:cs="Courier New"/>
                <w:kern w:val="0"/>
                <w:szCs w:val="21"/>
              </w:rPr>
            </w:pPr>
            <w:r>
              <w:rPr>
                <w:rFonts w:hAnsi="宋体" w:cs="Courier New" w:hint="eastAsia"/>
                <w:kern w:val="0"/>
                <w:szCs w:val="21"/>
              </w:rPr>
              <w:t>备注：</w:t>
            </w:r>
          </w:p>
          <w:p w:rsidR="00B436C2" w:rsidRDefault="00A959C8">
            <w:pPr>
              <w:pStyle w:val="a3"/>
              <w:snapToGrid w:val="0"/>
              <w:spacing w:line="300" w:lineRule="exact"/>
              <w:rPr>
                <w:rFonts w:hAnsi="宋体" w:cs="Courier New"/>
                <w:kern w:val="0"/>
                <w:szCs w:val="21"/>
              </w:rPr>
            </w:pPr>
            <w:r>
              <w:rPr>
                <w:rFonts w:hAnsi="宋体" w:cs="Courier New" w:hint="eastAsia"/>
                <w:kern w:val="0"/>
                <w:szCs w:val="21"/>
              </w:rPr>
              <w:t>1.</w:t>
            </w:r>
            <w:r>
              <w:rPr>
                <w:rFonts w:hAnsi="宋体" w:cs="Courier New" w:hint="eastAsia"/>
                <w:kern w:val="0"/>
                <w:szCs w:val="21"/>
              </w:rPr>
              <w:t>投标价格评分采用低价优先法计算；</w:t>
            </w:r>
          </w:p>
          <w:p w:rsidR="00B436C2" w:rsidRDefault="00A959C8">
            <w:pPr>
              <w:pStyle w:val="a3"/>
              <w:snapToGrid w:val="0"/>
              <w:spacing w:line="300" w:lineRule="exact"/>
              <w:rPr>
                <w:rFonts w:hAnsi="宋体" w:cs="Courier New"/>
                <w:kern w:val="0"/>
                <w:szCs w:val="21"/>
              </w:rPr>
            </w:pPr>
            <w:r>
              <w:rPr>
                <w:rFonts w:hAnsi="宋体" w:cs="Courier New" w:hint="eastAsia"/>
                <w:kern w:val="0"/>
                <w:szCs w:val="21"/>
              </w:rPr>
              <w:t>2.</w:t>
            </w:r>
            <w:r>
              <w:rPr>
                <w:rFonts w:hAnsi="宋体" w:cs="Courier New" w:hint="eastAsia"/>
                <w:kern w:val="0"/>
                <w:szCs w:val="21"/>
              </w:rPr>
              <w:t>评标基准价：满足招标文件要求且经算术修正，依据政府采购政策进行价格扣除后的最低报价为评标基准价；</w:t>
            </w:r>
          </w:p>
          <w:p w:rsidR="00B436C2" w:rsidRDefault="00A959C8">
            <w:pPr>
              <w:rPr>
                <w:rFonts w:ascii="宋体" w:eastAsia="宋体" w:hAnsi="宋体"/>
              </w:rPr>
            </w:pPr>
            <w:r>
              <w:rPr>
                <w:rFonts w:ascii="宋体" w:eastAsia="宋体" w:hAnsi="宋体" w:cs="Courier New" w:hint="eastAsia"/>
                <w:kern w:val="0"/>
                <w:szCs w:val="21"/>
              </w:rPr>
              <w:t>3.</w:t>
            </w:r>
            <w:r>
              <w:rPr>
                <w:rFonts w:ascii="宋体" w:eastAsia="宋体" w:hAnsi="宋体" w:cs="Courier New" w:hint="eastAsia"/>
                <w:kern w:val="0"/>
                <w:szCs w:val="21"/>
              </w:rPr>
              <w:t>修正后投标报价：评标委员会以开标一览表中投标报价为基础，对其进行算术修正，依据政府采购政策进行价格扣除后，作为投标报价计算的依据。</w:t>
            </w:r>
          </w:p>
        </w:tc>
        <w:tc>
          <w:tcPr>
            <w:tcW w:w="788" w:type="dxa"/>
          </w:tcPr>
          <w:p w:rsidR="00B436C2" w:rsidRDefault="00A959C8">
            <w:pPr>
              <w:rPr>
                <w:rFonts w:ascii="宋体" w:eastAsia="宋体" w:hAnsi="宋体"/>
              </w:rPr>
            </w:pPr>
            <w:r>
              <w:rPr>
                <w:rFonts w:ascii="宋体" w:eastAsia="宋体" w:hAnsi="宋体"/>
              </w:rPr>
              <w:t>20</w:t>
            </w:r>
          </w:p>
        </w:tc>
      </w:tr>
      <w:tr w:rsidR="00B436C2">
        <w:trPr>
          <w:jc w:val="center"/>
        </w:trPr>
        <w:tc>
          <w:tcPr>
            <w:tcW w:w="8296" w:type="dxa"/>
            <w:gridSpan w:val="3"/>
          </w:tcPr>
          <w:p w:rsidR="00B436C2" w:rsidRDefault="00A959C8">
            <w:pPr>
              <w:rPr>
                <w:rFonts w:ascii="宋体" w:eastAsia="宋体" w:hAnsi="宋体"/>
              </w:rPr>
            </w:pPr>
            <w:r>
              <w:rPr>
                <w:rFonts w:ascii="宋体" w:eastAsia="宋体" w:hAnsi="宋体" w:cs="Courier New" w:hint="eastAsia"/>
                <w:b/>
                <w:szCs w:val="21"/>
              </w:rPr>
              <w:t>B</w:t>
            </w:r>
            <w:r>
              <w:rPr>
                <w:rFonts w:ascii="宋体" w:eastAsia="宋体" w:hAnsi="宋体" w:cs="Courier New" w:hint="eastAsia"/>
                <w:b/>
                <w:szCs w:val="21"/>
              </w:rPr>
              <w:t>：技术部分评分</w:t>
            </w:r>
            <w:r>
              <w:rPr>
                <w:rFonts w:ascii="宋体" w:eastAsia="宋体" w:hAnsi="宋体" w:cs="Courier New"/>
                <w:b/>
                <w:szCs w:val="21"/>
              </w:rPr>
              <w:t>70</w:t>
            </w:r>
            <w:r>
              <w:rPr>
                <w:rFonts w:ascii="宋体" w:eastAsia="宋体" w:hAnsi="宋体" w:cs="Courier New" w:hint="eastAsia"/>
                <w:b/>
                <w:szCs w:val="21"/>
              </w:rPr>
              <w:t>分</w:t>
            </w:r>
          </w:p>
        </w:tc>
      </w:tr>
      <w:tr w:rsidR="00B436C2">
        <w:trPr>
          <w:jc w:val="center"/>
        </w:trPr>
        <w:tc>
          <w:tcPr>
            <w:tcW w:w="1696" w:type="dxa"/>
            <w:vAlign w:val="center"/>
          </w:tcPr>
          <w:p w:rsidR="00B436C2" w:rsidRDefault="00A959C8">
            <w:pPr>
              <w:rPr>
                <w:rFonts w:ascii="宋体" w:eastAsia="宋体" w:hAnsi="宋体"/>
              </w:rPr>
            </w:pPr>
            <w:r>
              <w:rPr>
                <w:rFonts w:ascii="宋体" w:eastAsia="宋体" w:hAnsi="宋体" w:cs="宋体" w:hint="eastAsia"/>
                <w:szCs w:val="21"/>
                <w:lang w:bidi="zh-CN"/>
              </w:rPr>
              <w:t>采购需求响应情况</w:t>
            </w:r>
          </w:p>
        </w:tc>
        <w:tc>
          <w:tcPr>
            <w:tcW w:w="5812" w:type="dxa"/>
            <w:vAlign w:val="center"/>
          </w:tcPr>
          <w:p w:rsidR="00B436C2" w:rsidRDefault="00A959C8">
            <w:pPr>
              <w:rPr>
                <w:rFonts w:ascii="宋体" w:eastAsia="宋体" w:hAnsi="宋体"/>
              </w:rPr>
            </w:pPr>
            <w:r>
              <w:rPr>
                <w:rFonts w:ascii="宋体" w:eastAsia="宋体" w:hAnsi="宋体" w:cs="宋体" w:hint="eastAsia"/>
                <w:szCs w:val="21"/>
              </w:rPr>
              <w:t>全部满足采购需求中的各项指标要求得</w:t>
            </w:r>
            <w:r>
              <w:rPr>
                <w:rFonts w:ascii="宋体" w:eastAsia="宋体" w:hAnsi="宋体" w:cs="宋体" w:hint="eastAsia"/>
                <w:szCs w:val="21"/>
              </w:rPr>
              <w:t>3</w:t>
            </w:r>
            <w:r>
              <w:rPr>
                <w:rFonts w:ascii="宋体" w:eastAsia="宋体" w:hAnsi="宋体" w:cs="宋体" w:hint="eastAsia"/>
                <w:szCs w:val="21"/>
              </w:rPr>
              <w:t>3</w:t>
            </w:r>
            <w:r>
              <w:rPr>
                <w:rFonts w:ascii="宋体" w:eastAsia="宋体" w:hAnsi="宋体" w:cs="宋体" w:hint="eastAsia"/>
                <w:szCs w:val="21"/>
              </w:rPr>
              <w:t>分；每有一项缺漏或负偏离扣</w:t>
            </w:r>
            <w:r>
              <w:rPr>
                <w:rFonts w:ascii="宋体" w:eastAsia="宋体" w:hAnsi="宋体" w:cs="宋体" w:hint="eastAsia"/>
                <w:szCs w:val="21"/>
              </w:rPr>
              <w:t>1.5</w:t>
            </w:r>
            <w:r>
              <w:rPr>
                <w:rFonts w:ascii="宋体" w:eastAsia="宋体" w:hAnsi="宋体" w:cs="宋体" w:hint="eastAsia"/>
                <w:szCs w:val="21"/>
              </w:rPr>
              <w:t>分。注：投标人须对本采购文件技术要求进行点对点应答，必须在引用本采购文件的基础上</w:t>
            </w:r>
            <w:r>
              <w:rPr>
                <w:rFonts w:ascii="宋体" w:eastAsia="宋体" w:hAnsi="宋体" w:cs="宋体" w:hint="eastAsia"/>
                <w:szCs w:val="21"/>
              </w:rPr>
              <w:t>,</w:t>
            </w:r>
            <w:r>
              <w:rPr>
                <w:rFonts w:ascii="宋体" w:eastAsia="宋体" w:hAnsi="宋体" w:cs="宋体" w:hint="eastAsia"/>
                <w:szCs w:val="21"/>
              </w:rPr>
              <w:t>进行逐条逐项答复、说明和解释</w:t>
            </w:r>
            <w:r>
              <w:rPr>
                <w:rFonts w:ascii="宋体" w:eastAsia="宋体" w:hAnsi="宋体" w:cs="宋体" w:hint="eastAsia"/>
                <w:szCs w:val="21"/>
              </w:rPr>
              <w:t>,</w:t>
            </w:r>
            <w:r>
              <w:rPr>
                <w:rFonts w:ascii="宋体" w:eastAsia="宋体" w:hAnsi="宋体" w:cs="宋体" w:hint="eastAsia"/>
                <w:szCs w:val="21"/>
              </w:rPr>
              <w:t>特别对有具体参数要求的指标，投标人必须提</w:t>
            </w:r>
            <w:r>
              <w:rPr>
                <w:rFonts w:ascii="宋体" w:eastAsia="宋体" w:hAnsi="宋体" w:cs="宋体" w:hint="eastAsia"/>
                <w:szCs w:val="21"/>
              </w:rPr>
              <w:t>供所投设备的具体参数值。</w:t>
            </w:r>
          </w:p>
        </w:tc>
        <w:tc>
          <w:tcPr>
            <w:tcW w:w="788" w:type="dxa"/>
            <w:vAlign w:val="center"/>
          </w:tcPr>
          <w:p w:rsidR="00B436C2" w:rsidRDefault="00A959C8">
            <w:pPr>
              <w:rPr>
                <w:rFonts w:ascii="宋体" w:eastAsia="宋体" w:hAnsi="宋体"/>
              </w:rPr>
            </w:pPr>
            <w:r>
              <w:rPr>
                <w:rFonts w:ascii="宋体" w:eastAsia="宋体" w:hAnsi="宋体" w:cs="Courier New" w:hint="eastAsia"/>
                <w:szCs w:val="21"/>
              </w:rPr>
              <w:t>3</w:t>
            </w:r>
            <w:r>
              <w:rPr>
                <w:rFonts w:ascii="宋体" w:eastAsia="宋体" w:hAnsi="宋体" w:cs="Courier New" w:hint="eastAsia"/>
                <w:szCs w:val="21"/>
              </w:rPr>
              <w:t>3</w:t>
            </w:r>
          </w:p>
        </w:tc>
      </w:tr>
      <w:tr w:rsidR="00B436C2">
        <w:trPr>
          <w:jc w:val="center"/>
        </w:trPr>
        <w:tc>
          <w:tcPr>
            <w:tcW w:w="1696" w:type="dxa"/>
            <w:vAlign w:val="center"/>
          </w:tcPr>
          <w:p w:rsidR="00B436C2" w:rsidRDefault="00A959C8">
            <w:pPr>
              <w:rPr>
                <w:rFonts w:ascii="宋体" w:eastAsia="宋体" w:hAnsi="宋体"/>
              </w:rPr>
            </w:pPr>
            <w:r>
              <w:rPr>
                <w:rFonts w:ascii="宋体" w:eastAsia="宋体" w:hAnsi="宋体"/>
                <w:szCs w:val="21"/>
              </w:rPr>
              <w:t>承诺及</w:t>
            </w:r>
            <w:r>
              <w:rPr>
                <w:rFonts w:ascii="宋体" w:eastAsia="宋体" w:hAnsi="宋体" w:hint="eastAsia"/>
                <w:szCs w:val="21"/>
              </w:rPr>
              <w:t>方案</w:t>
            </w:r>
            <w:r>
              <w:rPr>
                <w:rFonts w:ascii="宋体" w:eastAsia="宋体" w:hAnsi="宋体"/>
                <w:szCs w:val="21"/>
              </w:rPr>
              <w:t>措施</w:t>
            </w:r>
          </w:p>
        </w:tc>
        <w:tc>
          <w:tcPr>
            <w:tcW w:w="5812" w:type="dxa"/>
            <w:vAlign w:val="center"/>
          </w:tcPr>
          <w:p w:rsidR="00B436C2" w:rsidRDefault="00A959C8">
            <w:pPr>
              <w:rPr>
                <w:rFonts w:ascii="宋体" w:eastAsia="宋体" w:hAnsi="宋体"/>
              </w:rPr>
            </w:pPr>
            <w:r>
              <w:rPr>
                <w:rFonts w:ascii="宋体" w:eastAsia="宋体" w:hAnsi="宋体" w:hint="eastAsia"/>
                <w:szCs w:val="21"/>
              </w:rPr>
              <w:t>服务承诺及方案措施</w:t>
            </w:r>
            <w:r>
              <w:rPr>
                <w:rFonts w:ascii="宋体" w:eastAsia="宋体" w:hAnsi="宋体"/>
                <w:szCs w:val="21"/>
              </w:rPr>
              <w:t>，包含技术服务队伍、服务</w:t>
            </w:r>
            <w:r>
              <w:rPr>
                <w:rFonts w:ascii="宋体" w:eastAsia="宋体" w:hAnsi="宋体" w:hint="eastAsia"/>
                <w:szCs w:val="21"/>
              </w:rPr>
              <w:t>方案</w:t>
            </w:r>
            <w:r>
              <w:rPr>
                <w:rFonts w:ascii="宋体" w:eastAsia="宋体" w:hAnsi="宋体"/>
                <w:szCs w:val="21"/>
              </w:rPr>
              <w:t>承诺，服务保障体系</w:t>
            </w:r>
            <w:r>
              <w:rPr>
                <w:rFonts w:ascii="宋体" w:eastAsia="宋体" w:hAnsi="宋体" w:hint="eastAsia"/>
                <w:szCs w:val="21"/>
              </w:rPr>
              <w:t>、</w:t>
            </w:r>
            <w:r>
              <w:rPr>
                <w:rFonts w:ascii="宋体" w:eastAsia="宋体" w:hAnsi="宋体"/>
                <w:szCs w:val="21"/>
              </w:rPr>
              <w:t>响应时间</w:t>
            </w:r>
            <w:r>
              <w:rPr>
                <w:rFonts w:ascii="宋体" w:eastAsia="宋体" w:hAnsi="宋体" w:hint="eastAsia"/>
                <w:szCs w:val="21"/>
              </w:rPr>
              <w:t>，</w:t>
            </w:r>
            <w:r>
              <w:rPr>
                <w:rFonts w:ascii="宋体" w:eastAsia="宋体" w:hAnsi="宋体"/>
                <w:szCs w:val="21"/>
              </w:rPr>
              <w:t>服务流程（包括故障处理、上门维护、紧急维护、重要服务、电话</w:t>
            </w:r>
            <w:r>
              <w:rPr>
                <w:rFonts w:ascii="宋体" w:eastAsia="宋体" w:hAnsi="宋体" w:hint="eastAsia"/>
                <w:szCs w:val="21"/>
              </w:rPr>
              <w:t>回访</w:t>
            </w:r>
            <w:r>
              <w:rPr>
                <w:rFonts w:ascii="宋体" w:eastAsia="宋体" w:hAnsi="宋体"/>
                <w:szCs w:val="21"/>
              </w:rPr>
              <w:t>维护等），应急预案，</w:t>
            </w:r>
            <w:r>
              <w:rPr>
                <w:rFonts w:ascii="宋体" w:eastAsia="宋体" w:hAnsi="宋体" w:hint="eastAsia"/>
                <w:szCs w:val="21"/>
              </w:rPr>
              <w:t>培训方案，售后</w:t>
            </w:r>
            <w:r>
              <w:rPr>
                <w:rFonts w:ascii="宋体" w:eastAsia="宋体" w:hAnsi="宋体"/>
                <w:szCs w:val="21"/>
              </w:rPr>
              <w:t>服务</w:t>
            </w:r>
            <w:r>
              <w:rPr>
                <w:rFonts w:ascii="宋体" w:eastAsia="宋体" w:hAnsi="宋体" w:hint="eastAsia"/>
                <w:szCs w:val="21"/>
              </w:rPr>
              <w:t>记录，</w:t>
            </w:r>
            <w:r>
              <w:rPr>
                <w:rFonts w:ascii="宋体" w:eastAsia="宋体" w:hAnsi="宋体"/>
                <w:szCs w:val="21"/>
              </w:rPr>
              <w:t>整体方案</w:t>
            </w:r>
            <w:r>
              <w:rPr>
                <w:rFonts w:ascii="宋体" w:eastAsia="宋体" w:hAnsi="宋体" w:hint="eastAsia"/>
                <w:szCs w:val="21"/>
              </w:rPr>
              <w:t>及优化建议等完全满</w:t>
            </w:r>
            <w:r>
              <w:rPr>
                <w:rFonts w:ascii="宋体" w:eastAsia="宋体" w:hAnsi="宋体" w:hint="eastAsia"/>
                <w:color w:val="000000"/>
                <w:szCs w:val="21"/>
              </w:rPr>
              <w:t>足招标文件要求</w:t>
            </w:r>
            <w:r>
              <w:rPr>
                <w:rFonts w:ascii="宋体" w:eastAsia="宋体" w:hAnsi="宋体"/>
                <w:color w:val="000000"/>
                <w:szCs w:val="21"/>
              </w:rPr>
              <w:t>，</w:t>
            </w:r>
            <w:r>
              <w:rPr>
                <w:rFonts w:ascii="宋体" w:eastAsia="宋体" w:hAnsi="宋体" w:hint="eastAsia"/>
                <w:color w:val="000000"/>
                <w:szCs w:val="21"/>
              </w:rPr>
              <w:t>易于操作且具有</w:t>
            </w:r>
            <w:r>
              <w:rPr>
                <w:rFonts w:ascii="宋体" w:eastAsia="宋体" w:hAnsi="宋体"/>
                <w:color w:val="000000"/>
                <w:szCs w:val="21"/>
              </w:rPr>
              <w:t>可行性</w:t>
            </w:r>
            <w:r>
              <w:rPr>
                <w:rFonts w:ascii="宋体" w:eastAsia="宋体" w:hAnsi="宋体" w:hint="eastAsia"/>
                <w:color w:val="000000"/>
                <w:szCs w:val="21"/>
              </w:rPr>
              <w:t>的</w:t>
            </w:r>
            <w:r>
              <w:rPr>
                <w:rFonts w:ascii="宋体" w:eastAsia="宋体" w:hAnsi="宋体"/>
                <w:color w:val="000000"/>
                <w:szCs w:val="21"/>
              </w:rPr>
              <w:t>得</w:t>
            </w:r>
            <w:r>
              <w:rPr>
                <w:rFonts w:ascii="宋体" w:eastAsia="宋体" w:hAnsi="宋体"/>
                <w:color w:val="000000"/>
                <w:szCs w:val="21"/>
              </w:rPr>
              <w:t>5</w:t>
            </w:r>
            <w:r>
              <w:rPr>
                <w:rFonts w:ascii="宋体" w:eastAsia="宋体" w:hAnsi="宋体" w:hint="eastAsia"/>
                <w:color w:val="000000"/>
                <w:szCs w:val="21"/>
              </w:rPr>
              <w:t>分，每出现一项缺失（或负偏离、瑕疵）的扣</w:t>
            </w:r>
            <w:r>
              <w:rPr>
                <w:rFonts w:ascii="宋体" w:eastAsia="宋体" w:hAnsi="宋体"/>
                <w:color w:val="000000"/>
                <w:szCs w:val="21"/>
              </w:rPr>
              <w:t>1</w:t>
            </w:r>
            <w:r>
              <w:rPr>
                <w:rFonts w:ascii="宋体" w:eastAsia="宋体" w:hAnsi="宋体" w:hint="eastAsia"/>
                <w:color w:val="000000"/>
                <w:szCs w:val="21"/>
              </w:rPr>
              <w:t>分，扣完为止</w:t>
            </w:r>
            <w:r>
              <w:rPr>
                <w:rFonts w:ascii="宋体" w:eastAsia="宋体" w:hAnsi="宋体"/>
                <w:color w:val="000000"/>
                <w:szCs w:val="21"/>
              </w:rPr>
              <w:t>。</w:t>
            </w:r>
          </w:p>
        </w:tc>
        <w:tc>
          <w:tcPr>
            <w:tcW w:w="788" w:type="dxa"/>
            <w:vAlign w:val="center"/>
          </w:tcPr>
          <w:p w:rsidR="00B436C2" w:rsidRDefault="00A959C8">
            <w:pPr>
              <w:rPr>
                <w:rFonts w:ascii="宋体" w:eastAsia="宋体" w:hAnsi="宋体"/>
              </w:rPr>
            </w:pPr>
            <w:r>
              <w:rPr>
                <w:rFonts w:ascii="宋体" w:eastAsia="宋体" w:hAnsi="宋体" w:cs="Courier New"/>
                <w:kern w:val="0"/>
                <w:szCs w:val="21"/>
              </w:rPr>
              <w:t>5</w:t>
            </w:r>
          </w:p>
        </w:tc>
      </w:tr>
      <w:tr w:rsidR="00B436C2">
        <w:trPr>
          <w:jc w:val="center"/>
        </w:trPr>
        <w:tc>
          <w:tcPr>
            <w:tcW w:w="1696" w:type="dxa"/>
            <w:vAlign w:val="center"/>
          </w:tcPr>
          <w:p w:rsidR="00B436C2" w:rsidRDefault="00A959C8">
            <w:pPr>
              <w:rPr>
                <w:rFonts w:ascii="宋体" w:eastAsia="宋体" w:hAnsi="宋体"/>
              </w:rPr>
            </w:pPr>
            <w:r>
              <w:rPr>
                <w:rFonts w:ascii="宋体" w:eastAsia="宋体" w:hAnsi="宋体" w:hint="eastAsia"/>
                <w:szCs w:val="21"/>
              </w:rPr>
              <w:t>产品的使用维护</w:t>
            </w:r>
          </w:p>
        </w:tc>
        <w:tc>
          <w:tcPr>
            <w:tcW w:w="5812" w:type="dxa"/>
            <w:vAlign w:val="center"/>
          </w:tcPr>
          <w:p w:rsidR="00B436C2" w:rsidRDefault="00A959C8">
            <w:pPr>
              <w:rPr>
                <w:rFonts w:ascii="宋体" w:eastAsia="宋体" w:hAnsi="宋体"/>
              </w:rPr>
            </w:pPr>
            <w:r>
              <w:rPr>
                <w:rFonts w:ascii="宋体" w:eastAsia="宋体" w:hAnsi="宋体" w:hint="eastAsia"/>
                <w:szCs w:val="21"/>
              </w:rPr>
              <w:t>投标货物易于使用、方便维修维护，对使用人员限制要求低，简单实用、后期升级维修更换成本较低且所需配件易采购，完全能够满足招标人需求的得</w:t>
            </w:r>
            <w:r>
              <w:rPr>
                <w:rFonts w:ascii="宋体" w:eastAsia="宋体" w:hAnsi="宋体" w:hint="eastAsia"/>
                <w:szCs w:val="21"/>
              </w:rPr>
              <w:t>3</w:t>
            </w:r>
            <w:r>
              <w:rPr>
                <w:rFonts w:ascii="宋体" w:eastAsia="宋体" w:hAnsi="宋体" w:hint="eastAsia"/>
                <w:szCs w:val="21"/>
              </w:rPr>
              <w:t>分，每出现一处瑕疵或不符合的扣</w:t>
            </w:r>
            <w:r>
              <w:rPr>
                <w:rFonts w:ascii="宋体" w:eastAsia="宋体" w:hAnsi="宋体" w:hint="eastAsia"/>
                <w:szCs w:val="21"/>
              </w:rPr>
              <w:t>1</w:t>
            </w:r>
            <w:r>
              <w:rPr>
                <w:rFonts w:ascii="宋体" w:eastAsia="宋体" w:hAnsi="宋体"/>
                <w:szCs w:val="21"/>
              </w:rPr>
              <w:t>分，扣完为止。</w:t>
            </w:r>
          </w:p>
        </w:tc>
        <w:tc>
          <w:tcPr>
            <w:tcW w:w="788" w:type="dxa"/>
            <w:vAlign w:val="center"/>
          </w:tcPr>
          <w:p w:rsidR="00B436C2" w:rsidRDefault="00A959C8">
            <w:pPr>
              <w:rPr>
                <w:rFonts w:ascii="宋体" w:eastAsia="宋体" w:hAnsi="宋体"/>
              </w:rPr>
            </w:pPr>
            <w:r>
              <w:rPr>
                <w:rFonts w:ascii="宋体" w:eastAsia="宋体" w:hAnsi="宋体" w:cs="Courier New" w:hint="eastAsia"/>
                <w:kern w:val="0"/>
                <w:szCs w:val="21"/>
              </w:rPr>
              <w:t>3</w:t>
            </w:r>
          </w:p>
        </w:tc>
      </w:tr>
      <w:tr w:rsidR="00B436C2">
        <w:trPr>
          <w:jc w:val="center"/>
        </w:trPr>
        <w:tc>
          <w:tcPr>
            <w:tcW w:w="1696" w:type="dxa"/>
            <w:vAlign w:val="center"/>
          </w:tcPr>
          <w:p w:rsidR="00B436C2" w:rsidRDefault="00A959C8">
            <w:pPr>
              <w:rPr>
                <w:rFonts w:ascii="宋体" w:eastAsia="宋体" w:hAnsi="宋体"/>
              </w:rPr>
            </w:pPr>
            <w:r>
              <w:rPr>
                <w:rFonts w:ascii="宋体" w:eastAsia="宋体" w:hAnsi="宋体" w:hint="eastAsia"/>
              </w:rPr>
              <w:t>培训计划</w:t>
            </w:r>
          </w:p>
        </w:tc>
        <w:tc>
          <w:tcPr>
            <w:tcW w:w="5812" w:type="dxa"/>
            <w:vAlign w:val="center"/>
          </w:tcPr>
          <w:p w:rsidR="00B436C2" w:rsidRDefault="00A959C8">
            <w:pPr>
              <w:rPr>
                <w:rFonts w:ascii="宋体" w:eastAsia="宋体" w:hAnsi="宋体"/>
              </w:rPr>
            </w:pPr>
            <w:r>
              <w:rPr>
                <w:rFonts w:ascii="宋体" w:eastAsia="宋体" w:hAnsi="宋体" w:hint="eastAsia"/>
              </w:rPr>
              <w:t>（优）针对本项目的培训方案详细具体，可行性、可操作性强、培训计划全面，得</w:t>
            </w:r>
            <w:r>
              <w:rPr>
                <w:rFonts w:ascii="宋体" w:eastAsia="宋体" w:hAnsi="宋体"/>
              </w:rPr>
              <w:t xml:space="preserve"> 4</w:t>
            </w:r>
            <w:r>
              <w:rPr>
                <w:rFonts w:ascii="宋体" w:eastAsia="宋体" w:hAnsi="宋体"/>
              </w:rPr>
              <w:t>分；</w:t>
            </w:r>
          </w:p>
          <w:p w:rsidR="00B436C2" w:rsidRDefault="00A959C8">
            <w:pPr>
              <w:rPr>
                <w:rFonts w:ascii="宋体" w:eastAsia="宋体" w:hAnsi="宋体"/>
              </w:rPr>
            </w:pPr>
            <w:r>
              <w:rPr>
                <w:rFonts w:ascii="宋体" w:eastAsia="宋体" w:hAnsi="宋体" w:hint="eastAsia"/>
              </w:rPr>
              <w:t>（良）针对本项目的培训服务方案较为详细具体，可行性、可操作性较强、培训计划较为全面，得</w:t>
            </w:r>
            <w:r>
              <w:rPr>
                <w:rFonts w:ascii="宋体" w:eastAsia="宋体" w:hAnsi="宋体" w:hint="eastAsia"/>
              </w:rPr>
              <w:t>3</w:t>
            </w:r>
            <w:r>
              <w:rPr>
                <w:rFonts w:ascii="宋体" w:eastAsia="宋体" w:hAnsi="宋体"/>
              </w:rPr>
              <w:t>分；</w:t>
            </w:r>
          </w:p>
          <w:p w:rsidR="00B436C2" w:rsidRDefault="00A959C8">
            <w:pPr>
              <w:rPr>
                <w:rFonts w:ascii="宋体" w:eastAsia="宋体" w:hAnsi="宋体"/>
              </w:rPr>
            </w:pPr>
            <w:r>
              <w:rPr>
                <w:rFonts w:ascii="宋体" w:eastAsia="宋体" w:hAnsi="宋体" w:hint="eastAsia"/>
              </w:rPr>
              <w:t>（中）针对本项目的培训服务方案不够详细具体，可行性、可操作性一般、培训计划一般，得</w:t>
            </w:r>
            <w:r>
              <w:rPr>
                <w:rFonts w:ascii="宋体" w:eastAsia="宋体" w:hAnsi="宋体"/>
              </w:rPr>
              <w:t xml:space="preserve"> 2</w:t>
            </w:r>
            <w:r>
              <w:rPr>
                <w:rFonts w:ascii="宋体" w:eastAsia="宋体" w:hAnsi="宋体"/>
              </w:rPr>
              <w:t>分；</w:t>
            </w:r>
          </w:p>
          <w:p w:rsidR="00B436C2" w:rsidRDefault="00A959C8">
            <w:pPr>
              <w:rPr>
                <w:rFonts w:ascii="宋体" w:eastAsia="宋体" w:hAnsi="宋体"/>
              </w:rPr>
            </w:pPr>
            <w:r>
              <w:rPr>
                <w:rFonts w:ascii="宋体" w:eastAsia="宋体" w:hAnsi="宋体" w:hint="eastAsia"/>
              </w:rPr>
              <w:t>（差）针对本项目的培训服务方案不够详细具体可行性、可操作性较差、培训计划较差，得</w:t>
            </w:r>
            <w:r>
              <w:rPr>
                <w:rFonts w:ascii="宋体" w:eastAsia="宋体" w:hAnsi="宋体"/>
              </w:rPr>
              <w:t xml:space="preserve"> 1</w:t>
            </w:r>
            <w:r>
              <w:rPr>
                <w:rFonts w:ascii="宋体" w:eastAsia="宋体" w:hAnsi="宋体"/>
              </w:rPr>
              <w:t>分；</w:t>
            </w:r>
          </w:p>
        </w:tc>
        <w:tc>
          <w:tcPr>
            <w:tcW w:w="788" w:type="dxa"/>
            <w:vAlign w:val="center"/>
          </w:tcPr>
          <w:p w:rsidR="00B436C2" w:rsidRDefault="00A959C8">
            <w:pPr>
              <w:rPr>
                <w:rFonts w:ascii="宋体" w:eastAsia="宋体" w:hAnsi="宋体"/>
              </w:rPr>
            </w:pPr>
            <w:r>
              <w:rPr>
                <w:rFonts w:ascii="宋体" w:eastAsia="宋体" w:hAnsi="宋体"/>
              </w:rPr>
              <w:t>4</w:t>
            </w:r>
          </w:p>
        </w:tc>
      </w:tr>
      <w:tr w:rsidR="00B436C2">
        <w:trPr>
          <w:jc w:val="center"/>
        </w:trPr>
        <w:tc>
          <w:tcPr>
            <w:tcW w:w="1696" w:type="dxa"/>
            <w:vAlign w:val="center"/>
          </w:tcPr>
          <w:p w:rsidR="00B436C2" w:rsidRDefault="00A959C8">
            <w:pPr>
              <w:rPr>
                <w:rFonts w:ascii="宋体" w:eastAsia="宋体" w:hAnsi="宋体"/>
              </w:rPr>
            </w:pPr>
            <w:r>
              <w:rPr>
                <w:rFonts w:ascii="宋体" w:eastAsia="宋体" w:hAnsi="宋体" w:hint="eastAsia"/>
              </w:rPr>
              <w:t>产品演示：</w:t>
            </w:r>
          </w:p>
        </w:tc>
        <w:tc>
          <w:tcPr>
            <w:tcW w:w="5812" w:type="dxa"/>
            <w:vAlign w:val="center"/>
          </w:tcPr>
          <w:p w:rsidR="00B436C2" w:rsidRDefault="00A959C8">
            <w:pPr>
              <w:spacing w:line="360" w:lineRule="exact"/>
              <w:jc w:val="left"/>
              <w:rPr>
                <w:rFonts w:ascii="宋体" w:eastAsia="宋体" w:hAnsi="宋体"/>
              </w:rPr>
            </w:pPr>
            <w:r>
              <w:rPr>
                <w:rFonts w:ascii="宋体" w:eastAsia="宋体" w:hAnsi="宋体" w:hint="eastAsia"/>
              </w:rPr>
              <w:t>投标人对应该部分内容逐条准备演示资料，包含：（</w:t>
            </w:r>
            <w:r>
              <w:rPr>
                <w:rFonts w:ascii="宋体" w:eastAsia="宋体" w:hAnsi="宋体" w:hint="eastAsia"/>
              </w:rPr>
              <w:t>1)</w:t>
            </w:r>
            <w:r>
              <w:rPr>
                <w:rFonts w:ascii="宋体" w:eastAsia="宋体" w:hAnsi="宋体" w:hint="eastAsia"/>
              </w:rPr>
              <w:t>现场规定演示内容。（</w:t>
            </w:r>
            <w:r>
              <w:rPr>
                <w:rFonts w:ascii="宋体" w:eastAsia="宋体" w:hAnsi="宋体" w:hint="eastAsia"/>
              </w:rPr>
              <w:t>2</w:t>
            </w:r>
            <w:r>
              <w:rPr>
                <w:rFonts w:ascii="宋体" w:eastAsia="宋体" w:hAnsi="宋体" w:hint="eastAsia"/>
              </w:rPr>
              <w:t>）按用户要求随机演示内容。每个投标人</w:t>
            </w:r>
            <w:r>
              <w:rPr>
                <w:rFonts w:ascii="宋体" w:eastAsia="宋体" w:hAnsi="宋体" w:hint="eastAsia"/>
              </w:rPr>
              <w:lastRenderedPageBreak/>
              <w:t>总演示时间不超过</w:t>
            </w:r>
            <w:r>
              <w:rPr>
                <w:rFonts w:ascii="宋体" w:eastAsia="宋体" w:hAnsi="宋体" w:hint="eastAsia"/>
              </w:rPr>
              <w:t xml:space="preserve"> 20 </w:t>
            </w:r>
            <w:r>
              <w:rPr>
                <w:rFonts w:ascii="宋体" w:eastAsia="宋体" w:hAnsi="宋体" w:hint="eastAsia"/>
              </w:rPr>
              <w:t>分钟。</w:t>
            </w:r>
          </w:p>
          <w:p w:rsidR="00B436C2" w:rsidRDefault="00A959C8">
            <w:pPr>
              <w:spacing w:line="360" w:lineRule="exact"/>
              <w:jc w:val="left"/>
              <w:rPr>
                <w:rFonts w:ascii="宋体" w:eastAsia="宋体" w:hAnsi="宋体"/>
              </w:rPr>
            </w:pPr>
            <w:r>
              <w:rPr>
                <w:rFonts w:ascii="宋体" w:eastAsia="宋体" w:hAnsi="宋体" w:hint="eastAsia"/>
              </w:rPr>
              <w:t>优（</w:t>
            </w:r>
            <w:r>
              <w:rPr>
                <w:rFonts w:ascii="宋体" w:eastAsia="宋体" w:hAnsi="宋体" w:hint="eastAsia"/>
              </w:rPr>
              <w:t>2</w:t>
            </w:r>
            <w:r>
              <w:rPr>
                <w:rFonts w:ascii="宋体" w:eastAsia="宋体" w:hAnsi="宋体" w:hint="eastAsia"/>
              </w:rPr>
              <w:t>5</w:t>
            </w:r>
            <w:r>
              <w:rPr>
                <w:rFonts w:ascii="宋体" w:eastAsia="宋体" w:hAnsi="宋体" w:hint="eastAsia"/>
              </w:rPr>
              <w:t>分）演示效果清晰、内容齐全、符合技术要求；</w:t>
            </w:r>
          </w:p>
          <w:p w:rsidR="00B436C2" w:rsidRDefault="00A959C8">
            <w:pPr>
              <w:spacing w:line="360" w:lineRule="exact"/>
              <w:jc w:val="left"/>
              <w:rPr>
                <w:rFonts w:ascii="宋体" w:eastAsia="宋体" w:hAnsi="宋体"/>
              </w:rPr>
            </w:pPr>
            <w:r>
              <w:rPr>
                <w:rFonts w:ascii="宋体" w:eastAsia="宋体" w:hAnsi="宋体" w:hint="eastAsia"/>
              </w:rPr>
              <w:t>良（</w:t>
            </w:r>
            <w:r>
              <w:rPr>
                <w:rFonts w:ascii="宋体" w:eastAsia="宋体" w:hAnsi="宋体" w:hint="eastAsia"/>
              </w:rPr>
              <w:t>1</w:t>
            </w:r>
            <w:r>
              <w:rPr>
                <w:rFonts w:ascii="宋体" w:eastAsia="宋体" w:hAnsi="宋体" w:hint="eastAsia"/>
              </w:rPr>
              <w:t>8</w:t>
            </w:r>
            <w:r>
              <w:rPr>
                <w:rFonts w:ascii="宋体" w:eastAsia="宋体" w:hAnsi="宋体" w:hint="eastAsia"/>
              </w:rPr>
              <w:t xml:space="preserve"> </w:t>
            </w:r>
            <w:r>
              <w:rPr>
                <w:rFonts w:ascii="宋体" w:eastAsia="宋体" w:hAnsi="宋体" w:hint="eastAsia"/>
              </w:rPr>
              <w:t>分）演示效果较清晰、内容基本全面，基本符合技术要求；</w:t>
            </w:r>
          </w:p>
          <w:p w:rsidR="00B436C2" w:rsidRDefault="00A959C8">
            <w:pPr>
              <w:spacing w:line="360" w:lineRule="exact"/>
              <w:jc w:val="left"/>
              <w:rPr>
                <w:rFonts w:ascii="宋体" w:eastAsia="宋体" w:hAnsi="宋体"/>
              </w:rPr>
            </w:pPr>
            <w:r>
              <w:rPr>
                <w:rFonts w:ascii="宋体" w:eastAsia="宋体" w:hAnsi="宋体" w:hint="eastAsia"/>
              </w:rPr>
              <w:t>差（</w:t>
            </w:r>
            <w:r>
              <w:rPr>
                <w:rFonts w:ascii="宋体" w:eastAsia="宋体" w:hAnsi="宋体" w:hint="eastAsia"/>
              </w:rPr>
              <w:t xml:space="preserve">8 </w:t>
            </w:r>
            <w:r>
              <w:rPr>
                <w:rFonts w:ascii="宋体" w:eastAsia="宋体" w:hAnsi="宋体" w:hint="eastAsia"/>
              </w:rPr>
              <w:t>分）演示效果不清晰、内容不全面，不符合技术要求；</w:t>
            </w:r>
          </w:p>
          <w:p w:rsidR="00B436C2" w:rsidRDefault="00A959C8">
            <w:pPr>
              <w:rPr>
                <w:rFonts w:ascii="宋体" w:eastAsia="宋体" w:hAnsi="宋体"/>
              </w:rPr>
            </w:pPr>
            <w:r>
              <w:rPr>
                <w:rFonts w:ascii="宋体" w:eastAsia="宋体" w:hAnsi="宋体" w:hint="eastAsia"/>
              </w:rPr>
              <w:t>不演示不得分。</w:t>
            </w:r>
          </w:p>
          <w:p w:rsidR="00B436C2" w:rsidRDefault="00A959C8">
            <w:pPr>
              <w:pStyle w:val="10"/>
              <w:rPr>
                <w:rFonts w:ascii="宋体" w:hAnsi="宋体" w:cs="宋体"/>
                <w:b/>
                <w:szCs w:val="21"/>
              </w:rPr>
            </w:pPr>
            <w:r>
              <w:rPr>
                <w:rFonts w:ascii="宋体" w:hAnsi="宋体" w:cs="宋体" w:hint="eastAsia"/>
                <w:b/>
                <w:szCs w:val="21"/>
              </w:rPr>
              <w:t>现场规定演示内容：</w:t>
            </w:r>
          </w:p>
          <w:p w:rsidR="00B436C2" w:rsidRDefault="00A959C8">
            <w:pPr>
              <w:pStyle w:val="10"/>
              <w:rPr>
                <w:rFonts w:ascii="宋体" w:hAnsi="宋体" w:cs="宋体"/>
                <w:bCs/>
                <w:szCs w:val="21"/>
              </w:rPr>
            </w:pPr>
            <w:r>
              <w:rPr>
                <w:rFonts w:ascii="宋体" w:hAnsi="宋体" w:cs="宋体" w:hint="eastAsia"/>
                <w:bCs/>
                <w:szCs w:val="21"/>
              </w:rPr>
              <w:t>1</w:t>
            </w:r>
            <w:r>
              <w:rPr>
                <w:rFonts w:ascii="宋体" w:hAnsi="宋体" w:cs="宋体" w:hint="eastAsia"/>
                <w:bCs/>
                <w:szCs w:val="21"/>
              </w:rPr>
              <w:t>、提供实验产品资源展示。如模型相关文件、模型案例以及政策学习。</w:t>
            </w:r>
          </w:p>
          <w:p w:rsidR="00B436C2" w:rsidRDefault="00A959C8">
            <w:pPr>
              <w:pStyle w:val="10"/>
              <w:rPr>
                <w:rFonts w:ascii="宋体" w:hAnsi="宋体" w:cs="宋体"/>
                <w:bCs/>
                <w:szCs w:val="21"/>
              </w:rPr>
            </w:pPr>
            <w:r>
              <w:rPr>
                <w:rFonts w:ascii="宋体" w:hAnsi="宋体" w:cs="宋体" w:hint="eastAsia"/>
                <w:bCs/>
                <w:szCs w:val="21"/>
              </w:rPr>
              <w:t>用户根据需要，在平台上自主学习相关知识点，为实验操作做前期理论准备。</w:t>
            </w:r>
          </w:p>
          <w:p w:rsidR="00B436C2" w:rsidRDefault="00A959C8">
            <w:pPr>
              <w:pStyle w:val="10"/>
              <w:rPr>
                <w:rFonts w:ascii="宋体" w:hAnsi="宋体" w:cs="宋体"/>
                <w:bCs/>
                <w:szCs w:val="21"/>
              </w:rPr>
            </w:pPr>
            <w:r>
              <w:rPr>
                <w:rFonts w:ascii="宋体" w:hAnsi="宋体" w:cs="宋体" w:hint="eastAsia"/>
                <w:bCs/>
                <w:szCs w:val="21"/>
              </w:rPr>
              <w:t>2</w:t>
            </w:r>
            <w:r>
              <w:rPr>
                <w:rFonts w:ascii="宋体" w:hAnsi="宋体" w:cs="宋体" w:hint="eastAsia"/>
                <w:bCs/>
                <w:szCs w:val="21"/>
              </w:rPr>
              <w:t>、提供数据选择系统</w:t>
            </w:r>
          </w:p>
          <w:p w:rsidR="00B436C2" w:rsidRDefault="00A959C8">
            <w:pPr>
              <w:pStyle w:val="10"/>
              <w:rPr>
                <w:rFonts w:ascii="宋体" w:hAnsi="宋体" w:cs="宋体"/>
                <w:bCs/>
                <w:szCs w:val="21"/>
              </w:rPr>
            </w:pPr>
            <w:r>
              <w:rPr>
                <w:rFonts w:ascii="宋体" w:hAnsi="宋体" w:cs="宋体" w:hint="eastAsia"/>
                <w:bCs/>
                <w:szCs w:val="21"/>
              </w:rPr>
              <w:t>系统内置国家与产业选择系统，包含</w:t>
            </w:r>
            <w:r>
              <w:rPr>
                <w:rFonts w:ascii="宋体" w:hAnsi="宋体" w:cs="宋体" w:hint="eastAsia"/>
                <w:bCs/>
                <w:szCs w:val="21"/>
              </w:rPr>
              <w:t>140</w:t>
            </w:r>
            <w:r>
              <w:rPr>
                <w:rFonts w:ascii="宋体" w:hAnsi="宋体" w:cs="宋体" w:hint="eastAsia"/>
                <w:bCs/>
                <w:szCs w:val="21"/>
              </w:rPr>
              <w:t>多个国家和</w:t>
            </w:r>
            <w:r>
              <w:rPr>
                <w:rFonts w:ascii="宋体" w:hAnsi="宋体" w:cs="宋体"/>
                <w:bCs/>
                <w:szCs w:val="21"/>
              </w:rPr>
              <w:t>40</w:t>
            </w:r>
            <w:r>
              <w:rPr>
                <w:rFonts w:ascii="宋体" w:hAnsi="宋体" w:cs="宋体" w:hint="eastAsia"/>
                <w:bCs/>
                <w:szCs w:val="21"/>
              </w:rPr>
              <w:t>多个产业，尤其是战略性新兴产业。学生可以根据设计选择对应的国别，以及相关的产业。</w:t>
            </w:r>
          </w:p>
          <w:p w:rsidR="00B436C2" w:rsidRDefault="00B436C2">
            <w:pPr>
              <w:pStyle w:val="10"/>
              <w:rPr>
                <w:rFonts w:ascii="宋体" w:hAnsi="宋体" w:cs="宋体"/>
                <w:bCs/>
                <w:szCs w:val="21"/>
              </w:rPr>
            </w:pPr>
          </w:p>
          <w:p w:rsidR="00B436C2" w:rsidRDefault="00A959C8">
            <w:pPr>
              <w:pStyle w:val="10"/>
              <w:rPr>
                <w:rFonts w:ascii="宋体" w:hAnsi="宋体" w:cs="宋体"/>
                <w:bCs/>
                <w:szCs w:val="21"/>
              </w:rPr>
            </w:pPr>
            <w:r>
              <w:rPr>
                <w:rFonts w:ascii="宋体" w:hAnsi="宋体" w:cs="宋体" w:hint="eastAsia"/>
                <w:bCs/>
                <w:szCs w:val="21"/>
              </w:rPr>
              <w:t>3</w:t>
            </w:r>
            <w:r>
              <w:rPr>
                <w:rFonts w:ascii="宋体" w:hAnsi="宋体" w:cs="宋体" w:hint="eastAsia"/>
                <w:bCs/>
                <w:szCs w:val="21"/>
              </w:rPr>
              <w:t>、提供投入产出表</w:t>
            </w:r>
          </w:p>
          <w:p w:rsidR="00B436C2" w:rsidRDefault="00A959C8">
            <w:pPr>
              <w:pStyle w:val="10"/>
              <w:rPr>
                <w:rFonts w:ascii="宋体" w:hAnsi="宋体" w:cs="宋体"/>
                <w:bCs/>
                <w:szCs w:val="21"/>
              </w:rPr>
            </w:pPr>
            <w:r>
              <w:rPr>
                <w:rFonts w:ascii="宋体" w:hAnsi="宋体" w:cs="宋体" w:hint="eastAsia"/>
                <w:bCs/>
                <w:szCs w:val="21"/>
              </w:rPr>
              <w:t>系统内嵌投入产出表。</w:t>
            </w:r>
          </w:p>
          <w:p w:rsidR="00B436C2" w:rsidRDefault="00B436C2">
            <w:pPr>
              <w:pStyle w:val="10"/>
              <w:rPr>
                <w:rFonts w:ascii="宋体" w:hAnsi="宋体" w:cs="宋体"/>
                <w:bCs/>
                <w:szCs w:val="21"/>
              </w:rPr>
            </w:pPr>
          </w:p>
          <w:p w:rsidR="00B436C2" w:rsidRDefault="00A959C8">
            <w:pPr>
              <w:pStyle w:val="10"/>
              <w:rPr>
                <w:rFonts w:ascii="宋体" w:hAnsi="宋体" w:cs="宋体"/>
                <w:bCs/>
                <w:szCs w:val="21"/>
              </w:rPr>
            </w:pPr>
            <w:r>
              <w:rPr>
                <w:rFonts w:ascii="宋体" w:hAnsi="宋体" w:cs="宋体" w:hint="eastAsia"/>
                <w:bCs/>
                <w:szCs w:val="21"/>
              </w:rPr>
              <w:t>4</w:t>
            </w:r>
            <w:r>
              <w:rPr>
                <w:rFonts w:ascii="宋体" w:hAnsi="宋体" w:cs="宋体" w:hint="eastAsia"/>
                <w:bCs/>
                <w:szCs w:val="21"/>
              </w:rPr>
              <w:t>、闭合系统操作</w:t>
            </w:r>
          </w:p>
          <w:p w:rsidR="00B436C2" w:rsidRDefault="00A959C8">
            <w:pPr>
              <w:pStyle w:val="10"/>
              <w:rPr>
                <w:rFonts w:ascii="宋体" w:hAnsi="宋体" w:cs="宋体"/>
                <w:bCs/>
                <w:szCs w:val="21"/>
              </w:rPr>
            </w:pPr>
            <w:r>
              <w:rPr>
                <w:rFonts w:ascii="宋体" w:hAnsi="宋体" w:cs="宋体" w:hint="eastAsia"/>
                <w:bCs/>
                <w:szCs w:val="21"/>
              </w:rPr>
              <w:t>用户根据需要选择合适的闭合，分为标准闭合、短期闭合和长期闭合。</w:t>
            </w:r>
          </w:p>
          <w:p w:rsidR="00B436C2" w:rsidRDefault="00B436C2">
            <w:pPr>
              <w:pStyle w:val="10"/>
              <w:rPr>
                <w:rFonts w:ascii="宋体" w:hAnsi="宋体" w:cs="宋体"/>
                <w:bCs/>
                <w:szCs w:val="21"/>
              </w:rPr>
            </w:pPr>
          </w:p>
          <w:p w:rsidR="00B436C2" w:rsidRDefault="00A959C8">
            <w:pPr>
              <w:pStyle w:val="10"/>
              <w:rPr>
                <w:rFonts w:ascii="宋体" w:hAnsi="宋体" w:cs="宋体"/>
                <w:bCs/>
                <w:szCs w:val="21"/>
              </w:rPr>
            </w:pPr>
            <w:r>
              <w:rPr>
                <w:rFonts w:ascii="宋体" w:hAnsi="宋体" w:cs="宋体" w:hint="eastAsia"/>
                <w:bCs/>
                <w:szCs w:val="21"/>
              </w:rPr>
              <w:t>5</w:t>
            </w:r>
            <w:r>
              <w:rPr>
                <w:rFonts w:ascii="宋体" w:hAnsi="宋体" w:cs="宋体" w:hint="eastAsia"/>
                <w:bCs/>
                <w:szCs w:val="21"/>
              </w:rPr>
              <w:t>、冲击系统</w:t>
            </w:r>
          </w:p>
          <w:p w:rsidR="00B436C2" w:rsidRDefault="00A959C8">
            <w:pPr>
              <w:pStyle w:val="10"/>
              <w:rPr>
                <w:rFonts w:ascii="宋体" w:hAnsi="宋体" w:cs="宋体"/>
                <w:bCs/>
                <w:szCs w:val="21"/>
              </w:rPr>
            </w:pPr>
            <w:r>
              <w:rPr>
                <w:rFonts w:ascii="宋体" w:hAnsi="宋体" w:cs="宋体" w:hint="eastAsia"/>
                <w:bCs/>
                <w:szCs w:val="21"/>
              </w:rPr>
              <w:t>对变量进行选择，包括</w:t>
            </w:r>
            <w:r>
              <w:rPr>
                <w:rFonts w:ascii="宋体" w:hAnsi="宋体" w:cs="宋体" w:hint="eastAsia"/>
                <w:bCs/>
                <w:szCs w:val="21"/>
              </w:rPr>
              <w:t>ams</w:t>
            </w:r>
            <w:r>
              <w:rPr>
                <w:rFonts w:ascii="宋体" w:hAnsi="宋体" w:cs="宋体" w:hint="eastAsia"/>
                <w:bCs/>
                <w:szCs w:val="21"/>
              </w:rPr>
              <w:t>、</w:t>
            </w:r>
            <w:r>
              <w:rPr>
                <w:rFonts w:ascii="宋体" w:hAnsi="宋体" w:cs="宋体" w:hint="eastAsia"/>
                <w:bCs/>
                <w:szCs w:val="21"/>
              </w:rPr>
              <w:t>aoall</w:t>
            </w:r>
            <w:r>
              <w:rPr>
                <w:rFonts w:ascii="宋体" w:hAnsi="宋体" w:cs="宋体" w:hint="eastAsia"/>
                <w:bCs/>
                <w:szCs w:val="21"/>
              </w:rPr>
              <w:t>、</w:t>
            </w:r>
            <w:r>
              <w:rPr>
                <w:rFonts w:ascii="宋体" w:hAnsi="宋体" w:cs="宋体" w:hint="eastAsia"/>
                <w:bCs/>
                <w:szCs w:val="21"/>
              </w:rPr>
              <w:t>tm</w:t>
            </w:r>
            <w:r>
              <w:rPr>
                <w:rFonts w:ascii="宋体" w:hAnsi="宋体" w:cs="宋体" w:hint="eastAsia"/>
                <w:bCs/>
                <w:szCs w:val="21"/>
              </w:rPr>
              <w:t>、</w:t>
            </w:r>
            <w:r>
              <w:rPr>
                <w:rFonts w:ascii="宋体" w:hAnsi="宋体" w:cs="宋体" w:hint="eastAsia"/>
                <w:bCs/>
                <w:szCs w:val="21"/>
              </w:rPr>
              <w:t>tms</w:t>
            </w:r>
            <w:r>
              <w:rPr>
                <w:rFonts w:ascii="宋体" w:hAnsi="宋体" w:cs="宋体" w:hint="eastAsia"/>
                <w:bCs/>
                <w:szCs w:val="21"/>
              </w:rPr>
              <w:t>、</w:t>
            </w:r>
            <w:r>
              <w:rPr>
                <w:rFonts w:ascii="宋体" w:hAnsi="宋体" w:cs="宋体" w:hint="eastAsia"/>
                <w:bCs/>
                <w:szCs w:val="21"/>
              </w:rPr>
              <w:t>to</w:t>
            </w:r>
            <w:r>
              <w:rPr>
                <w:rFonts w:ascii="宋体" w:hAnsi="宋体" w:cs="宋体" w:hint="eastAsia"/>
                <w:bCs/>
                <w:szCs w:val="21"/>
              </w:rPr>
              <w:t>、</w:t>
            </w:r>
            <w:r>
              <w:rPr>
                <w:rFonts w:ascii="宋体" w:hAnsi="宋体" w:cs="宋体" w:hint="eastAsia"/>
                <w:bCs/>
                <w:szCs w:val="21"/>
              </w:rPr>
              <w:t>tp</w:t>
            </w:r>
            <w:r>
              <w:rPr>
                <w:rFonts w:ascii="宋体" w:hAnsi="宋体" w:cs="宋体" w:hint="eastAsia"/>
                <w:bCs/>
                <w:szCs w:val="21"/>
              </w:rPr>
              <w:t>、</w:t>
            </w:r>
            <w:r>
              <w:rPr>
                <w:rFonts w:ascii="宋体" w:hAnsi="宋体" w:cs="宋体" w:hint="eastAsia"/>
                <w:bCs/>
                <w:szCs w:val="21"/>
              </w:rPr>
              <w:t>tx</w:t>
            </w:r>
            <w:r>
              <w:rPr>
                <w:rFonts w:ascii="宋体" w:hAnsi="宋体" w:cs="宋体" w:hint="eastAsia"/>
                <w:bCs/>
                <w:szCs w:val="21"/>
              </w:rPr>
              <w:t>、</w:t>
            </w:r>
            <w:r>
              <w:rPr>
                <w:rFonts w:ascii="宋体" w:hAnsi="宋体" w:cs="宋体" w:hint="eastAsia"/>
                <w:bCs/>
                <w:szCs w:val="21"/>
              </w:rPr>
              <w:t>tx</w:t>
            </w:r>
            <w:r>
              <w:rPr>
                <w:rFonts w:ascii="宋体" w:hAnsi="宋体" w:cs="宋体" w:hint="eastAsia"/>
                <w:bCs/>
                <w:szCs w:val="21"/>
              </w:rPr>
              <w:t>s</w:t>
            </w:r>
            <w:r>
              <w:rPr>
                <w:rFonts w:ascii="宋体" w:hAnsi="宋体" w:cs="宋体" w:hint="eastAsia"/>
                <w:bCs/>
                <w:szCs w:val="21"/>
              </w:rPr>
              <w:t>。设置冲击元素，变化冲击的百分比。通过对参数的不同选择，完成系统冲击功能。完成多组实验数据结果。</w:t>
            </w:r>
          </w:p>
          <w:p w:rsidR="00B436C2" w:rsidRDefault="00B436C2">
            <w:pPr>
              <w:pStyle w:val="10"/>
              <w:rPr>
                <w:rFonts w:ascii="宋体" w:hAnsi="宋体" w:cs="宋体"/>
                <w:bCs/>
                <w:szCs w:val="21"/>
              </w:rPr>
            </w:pPr>
          </w:p>
          <w:p w:rsidR="00B436C2" w:rsidRDefault="00A959C8">
            <w:pPr>
              <w:pStyle w:val="10"/>
              <w:rPr>
                <w:rFonts w:ascii="宋体" w:hAnsi="宋体" w:cs="宋体"/>
                <w:bCs/>
                <w:szCs w:val="21"/>
              </w:rPr>
            </w:pPr>
            <w:r>
              <w:rPr>
                <w:rFonts w:ascii="宋体" w:hAnsi="宋体" w:cs="宋体" w:hint="eastAsia"/>
                <w:bCs/>
                <w:szCs w:val="21"/>
              </w:rPr>
              <w:t>6</w:t>
            </w:r>
            <w:r>
              <w:rPr>
                <w:rFonts w:ascii="宋体" w:hAnsi="宋体" w:cs="宋体" w:hint="eastAsia"/>
                <w:bCs/>
                <w:szCs w:val="21"/>
              </w:rPr>
              <w:t>、提供变量解释</w:t>
            </w:r>
          </w:p>
          <w:p w:rsidR="00B436C2" w:rsidRDefault="00A959C8">
            <w:pPr>
              <w:pStyle w:val="10"/>
              <w:rPr>
                <w:rFonts w:ascii="宋体" w:hAnsi="宋体" w:cs="宋体"/>
                <w:bCs/>
                <w:szCs w:val="21"/>
              </w:rPr>
            </w:pPr>
            <w:r>
              <w:rPr>
                <w:rFonts w:ascii="宋体" w:hAnsi="宋体" w:cs="宋体" w:hint="eastAsia"/>
                <w:bCs/>
                <w:szCs w:val="21"/>
              </w:rPr>
              <w:t>系统提供不同变量的解释，方便用户选择对应的变量，进行实验操作。</w:t>
            </w:r>
          </w:p>
          <w:p w:rsidR="00B436C2" w:rsidRDefault="00B436C2">
            <w:pPr>
              <w:pStyle w:val="10"/>
              <w:rPr>
                <w:rFonts w:ascii="宋体" w:hAnsi="宋体" w:cs="宋体"/>
                <w:bCs/>
                <w:szCs w:val="21"/>
              </w:rPr>
            </w:pPr>
          </w:p>
          <w:p w:rsidR="00B436C2" w:rsidRDefault="00A959C8">
            <w:pPr>
              <w:pStyle w:val="10"/>
              <w:rPr>
                <w:rFonts w:ascii="宋体" w:hAnsi="宋体" w:cs="宋体"/>
                <w:bCs/>
                <w:szCs w:val="21"/>
              </w:rPr>
            </w:pPr>
            <w:r>
              <w:rPr>
                <w:rFonts w:ascii="宋体" w:hAnsi="宋体" w:cs="宋体" w:hint="eastAsia"/>
                <w:bCs/>
                <w:szCs w:val="21"/>
              </w:rPr>
              <w:t>7</w:t>
            </w:r>
            <w:r>
              <w:rPr>
                <w:rFonts w:ascii="宋体" w:hAnsi="宋体" w:cs="宋体" w:hint="eastAsia"/>
                <w:bCs/>
                <w:szCs w:val="21"/>
              </w:rPr>
              <w:t>、结果分析下载</w:t>
            </w:r>
          </w:p>
          <w:p w:rsidR="00B436C2" w:rsidRDefault="00A959C8">
            <w:pPr>
              <w:pStyle w:val="10"/>
              <w:rPr>
                <w:rFonts w:ascii="宋体" w:hAnsi="宋体" w:cs="宋体"/>
                <w:bCs/>
                <w:szCs w:val="21"/>
              </w:rPr>
            </w:pPr>
            <w:r>
              <w:rPr>
                <w:rFonts w:ascii="宋体" w:hAnsi="宋体" w:cs="宋体" w:hint="eastAsia"/>
                <w:bCs/>
                <w:szCs w:val="21"/>
              </w:rPr>
              <w:t>用户在完成一个完整的实验步骤后，系统提供结果分析报告，并能够实现下载功能。结果分为数据形式和图形形式。便于分析与展示。</w:t>
            </w:r>
          </w:p>
          <w:p w:rsidR="00B436C2" w:rsidRDefault="00B436C2">
            <w:pPr>
              <w:pStyle w:val="10"/>
              <w:rPr>
                <w:rFonts w:ascii="宋体" w:hAnsi="宋体" w:cs="宋体"/>
                <w:bCs/>
                <w:szCs w:val="21"/>
              </w:rPr>
            </w:pPr>
          </w:p>
          <w:p w:rsidR="00B436C2" w:rsidRDefault="00A959C8">
            <w:pPr>
              <w:pStyle w:val="10"/>
              <w:rPr>
                <w:rFonts w:ascii="宋体" w:hAnsi="宋体"/>
                <w:b/>
                <w:bCs/>
              </w:rPr>
            </w:pPr>
            <w:r>
              <w:rPr>
                <w:rFonts w:ascii="宋体" w:hAnsi="宋体" w:hint="eastAsia"/>
                <w:b/>
                <w:bCs/>
              </w:rPr>
              <w:t>按用户要求随机演示内容：</w:t>
            </w:r>
          </w:p>
          <w:p w:rsidR="00B436C2" w:rsidRDefault="00A959C8">
            <w:pPr>
              <w:rPr>
                <w:rFonts w:ascii="宋体" w:eastAsia="宋体" w:hAnsi="宋体"/>
              </w:rPr>
            </w:pPr>
            <w:r>
              <w:rPr>
                <w:rFonts w:ascii="宋体" w:eastAsia="宋体" w:hAnsi="宋体" w:hint="eastAsia"/>
              </w:rPr>
              <w:t>演示内容详见“</w:t>
            </w:r>
            <w:r>
              <w:rPr>
                <w:rFonts w:ascii="宋体" w:eastAsia="宋体" w:hAnsi="宋体" w:cs="宋体" w:hint="eastAsia"/>
                <w:szCs w:val="21"/>
              </w:rPr>
              <w:t>技术指标</w:t>
            </w:r>
            <w:r>
              <w:rPr>
                <w:rFonts w:ascii="宋体" w:eastAsia="宋体" w:hAnsi="宋体" w:hint="eastAsia"/>
              </w:rPr>
              <w:t>”</w:t>
            </w:r>
            <w:r>
              <w:rPr>
                <w:rFonts w:ascii="宋体" w:eastAsia="宋体" w:hAnsi="宋体" w:cs="宋体" w:hint="eastAsia"/>
                <w:szCs w:val="21"/>
              </w:rPr>
              <w:t>内容，用户将随机从技术指标中选择内容要求演示</w:t>
            </w:r>
            <w:r>
              <w:rPr>
                <w:rFonts w:ascii="宋体" w:eastAsia="宋体" w:hAnsi="宋体" w:hint="eastAsia"/>
              </w:rPr>
              <w:t>。</w:t>
            </w:r>
          </w:p>
        </w:tc>
        <w:tc>
          <w:tcPr>
            <w:tcW w:w="788" w:type="dxa"/>
            <w:vAlign w:val="center"/>
          </w:tcPr>
          <w:p w:rsidR="00B436C2" w:rsidRDefault="00A959C8">
            <w:pPr>
              <w:rPr>
                <w:rFonts w:ascii="宋体" w:eastAsia="宋体" w:hAnsi="宋体"/>
              </w:rPr>
            </w:pPr>
            <w:r>
              <w:rPr>
                <w:rFonts w:ascii="宋体" w:eastAsia="宋体" w:hAnsi="宋体" w:hint="eastAsia"/>
              </w:rPr>
              <w:lastRenderedPageBreak/>
              <w:t>2</w:t>
            </w:r>
            <w:r>
              <w:rPr>
                <w:rFonts w:ascii="宋体" w:eastAsia="宋体" w:hAnsi="宋体" w:hint="eastAsia"/>
              </w:rPr>
              <w:t>5</w:t>
            </w:r>
          </w:p>
        </w:tc>
      </w:tr>
      <w:tr w:rsidR="00B436C2">
        <w:trPr>
          <w:jc w:val="center"/>
        </w:trPr>
        <w:tc>
          <w:tcPr>
            <w:tcW w:w="8296" w:type="dxa"/>
            <w:gridSpan w:val="3"/>
          </w:tcPr>
          <w:p w:rsidR="00B436C2" w:rsidRDefault="00A959C8">
            <w:pPr>
              <w:rPr>
                <w:rFonts w:ascii="宋体" w:eastAsia="宋体" w:hAnsi="宋体"/>
              </w:rPr>
            </w:pPr>
            <w:r>
              <w:rPr>
                <w:rFonts w:ascii="宋体" w:eastAsia="宋体" w:hAnsi="宋体" w:cs="Courier New" w:hint="eastAsia"/>
                <w:b/>
                <w:color w:val="000000"/>
                <w:szCs w:val="21"/>
              </w:rPr>
              <w:lastRenderedPageBreak/>
              <w:t>C</w:t>
            </w:r>
            <w:r>
              <w:rPr>
                <w:rFonts w:ascii="宋体" w:eastAsia="宋体" w:hAnsi="宋体" w:cs="Courier New" w:hint="eastAsia"/>
                <w:b/>
                <w:color w:val="000000"/>
                <w:szCs w:val="21"/>
              </w:rPr>
              <w:t>：商务部分评分</w:t>
            </w:r>
            <w:r>
              <w:rPr>
                <w:rFonts w:ascii="宋体" w:eastAsia="宋体" w:hAnsi="宋体" w:cs="Courier New" w:hint="eastAsia"/>
                <w:b/>
                <w:color w:val="000000"/>
                <w:szCs w:val="21"/>
              </w:rPr>
              <w:t>1</w:t>
            </w:r>
            <w:r>
              <w:rPr>
                <w:rFonts w:ascii="宋体" w:eastAsia="宋体" w:hAnsi="宋体" w:cs="Courier New"/>
                <w:b/>
                <w:color w:val="000000"/>
                <w:szCs w:val="21"/>
              </w:rPr>
              <w:t>0</w:t>
            </w:r>
            <w:r>
              <w:rPr>
                <w:rFonts w:ascii="宋体" w:eastAsia="宋体" w:hAnsi="宋体" w:cs="Courier New" w:hint="eastAsia"/>
                <w:b/>
                <w:color w:val="000000"/>
                <w:szCs w:val="21"/>
              </w:rPr>
              <w:t>分</w:t>
            </w:r>
          </w:p>
        </w:tc>
      </w:tr>
      <w:tr w:rsidR="00B436C2">
        <w:trPr>
          <w:jc w:val="center"/>
        </w:trPr>
        <w:tc>
          <w:tcPr>
            <w:tcW w:w="1696" w:type="dxa"/>
            <w:vAlign w:val="center"/>
          </w:tcPr>
          <w:p w:rsidR="00B436C2" w:rsidRDefault="00A959C8">
            <w:pPr>
              <w:rPr>
                <w:rFonts w:ascii="宋体" w:eastAsia="宋体" w:hAnsi="宋体"/>
              </w:rPr>
            </w:pPr>
            <w:r>
              <w:rPr>
                <w:rFonts w:ascii="宋体" w:eastAsia="宋体" w:hAnsi="宋体"/>
                <w:color w:val="000000"/>
                <w:szCs w:val="21"/>
              </w:rPr>
              <w:t>服务</w:t>
            </w:r>
            <w:r>
              <w:rPr>
                <w:rFonts w:ascii="宋体" w:eastAsia="宋体" w:hAnsi="宋体" w:hint="eastAsia"/>
                <w:color w:val="000000"/>
                <w:szCs w:val="21"/>
              </w:rPr>
              <w:t>机构</w:t>
            </w:r>
          </w:p>
        </w:tc>
        <w:tc>
          <w:tcPr>
            <w:tcW w:w="5812" w:type="dxa"/>
            <w:vAlign w:val="center"/>
          </w:tcPr>
          <w:p w:rsidR="00B436C2" w:rsidRDefault="00A959C8">
            <w:pPr>
              <w:rPr>
                <w:rFonts w:ascii="宋体" w:eastAsia="宋体" w:hAnsi="宋体"/>
              </w:rPr>
            </w:pPr>
            <w:r>
              <w:rPr>
                <w:rFonts w:ascii="宋体" w:eastAsia="宋体" w:hAnsi="宋体"/>
                <w:color w:val="000000"/>
              </w:rPr>
              <w:t>供应商有长期固定的售后服务机构且能够提供证明材料的得</w:t>
            </w:r>
            <w:r>
              <w:rPr>
                <w:rFonts w:ascii="宋体" w:eastAsia="宋体" w:hAnsi="宋体" w:hint="eastAsia"/>
                <w:color w:val="000000"/>
              </w:rPr>
              <w:t>5</w:t>
            </w:r>
            <w:r>
              <w:rPr>
                <w:rFonts w:ascii="宋体" w:eastAsia="宋体" w:hAnsi="宋体"/>
                <w:color w:val="000000"/>
              </w:rPr>
              <w:lastRenderedPageBreak/>
              <w:t>分</w:t>
            </w:r>
            <w:r>
              <w:rPr>
                <w:rFonts w:ascii="宋体" w:eastAsia="宋体" w:hAnsi="宋体" w:hint="eastAsia"/>
                <w:color w:val="000000"/>
              </w:rPr>
              <w:t>（自有房产提供房产证复印件；租赁房产提供房屋租赁合同，需显示租赁期限）</w:t>
            </w:r>
          </w:p>
        </w:tc>
        <w:tc>
          <w:tcPr>
            <w:tcW w:w="788" w:type="dxa"/>
            <w:vAlign w:val="center"/>
          </w:tcPr>
          <w:p w:rsidR="00B436C2" w:rsidRDefault="00A959C8">
            <w:pPr>
              <w:rPr>
                <w:rFonts w:ascii="宋体" w:eastAsia="宋体" w:hAnsi="宋体"/>
              </w:rPr>
            </w:pPr>
            <w:r>
              <w:rPr>
                <w:rFonts w:ascii="宋体" w:eastAsia="宋体" w:hAnsi="宋体" w:hint="eastAsia"/>
                <w:color w:val="000000"/>
              </w:rPr>
              <w:lastRenderedPageBreak/>
              <w:t>5</w:t>
            </w:r>
            <w:r>
              <w:rPr>
                <w:rFonts w:ascii="宋体" w:eastAsia="宋体" w:hAnsi="宋体" w:hint="eastAsia"/>
              </w:rPr>
              <w:t xml:space="preserve"> </w:t>
            </w:r>
          </w:p>
        </w:tc>
      </w:tr>
      <w:tr w:rsidR="00B436C2">
        <w:trPr>
          <w:jc w:val="center"/>
        </w:trPr>
        <w:tc>
          <w:tcPr>
            <w:tcW w:w="1696" w:type="dxa"/>
            <w:vAlign w:val="center"/>
          </w:tcPr>
          <w:p w:rsidR="00B436C2" w:rsidRDefault="00A959C8">
            <w:pPr>
              <w:rPr>
                <w:rFonts w:ascii="宋体" w:eastAsia="宋体" w:hAnsi="宋体"/>
              </w:rPr>
            </w:pPr>
            <w:r>
              <w:rPr>
                <w:rFonts w:ascii="宋体" w:eastAsia="宋体" w:hAnsi="宋体"/>
                <w:color w:val="000000"/>
              </w:rPr>
              <w:lastRenderedPageBreak/>
              <w:t>类似业绩</w:t>
            </w:r>
          </w:p>
        </w:tc>
        <w:tc>
          <w:tcPr>
            <w:tcW w:w="5812" w:type="dxa"/>
          </w:tcPr>
          <w:p w:rsidR="00B436C2" w:rsidRDefault="00A959C8">
            <w:pPr>
              <w:rPr>
                <w:rFonts w:ascii="宋体" w:eastAsia="宋体" w:hAnsi="宋体"/>
              </w:rPr>
            </w:pPr>
            <w:r>
              <w:rPr>
                <w:rFonts w:ascii="宋体" w:eastAsia="宋体" w:hAnsi="宋体" w:hint="eastAsia"/>
                <w:color w:val="000000"/>
              </w:rPr>
              <w:t>供应商近三年以来承担过类似高校项目业绩，每提供一个业绩得</w:t>
            </w:r>
            <w:r>
              <w:rPr>
                <w:rFonts w:ascii="宋体" w:eastAsia="宋体" w:hAnsi="宋体"/>
                <w:color w:val="000000"/>
              </w:rPr>
              <w:t>1</w:t>
            </w:r>
            <w:r>
              <w:rPr>
                <w:rFonts w:ascii="宋体" w:eastAsia="宋体" w:hAnsi="宋体" w:hint="eastAsia"/>
                <w:color w:val="000000"/>
              </w:rPr>
              <w:t>分，最多得</w:t>
            </w:r>
            <w:r>
              <w:rPr>
                <w:rFonts w:ascii="宋体" w:eastAsia="宋体" w:hAnsi="宋体"/>
                <w:color w:val="000000"/>
              </w:rPr>
              <w:t>5</w:t>
            </w:r>
            <w:r>
              <w:rPr>
                <w:rFonts w:ascii="宋体" w:eastAsia="宋体" w:hAnsi="宋体" w:hint="eastAsia"/>
                <w:color w:val="000000"/>
              </w:rPr>
              <w:t>分。（需提供中标通知书或合同关键页复印件并加盖公章）。</w:t>
            </w:r>
          </w:p>
        </w:tc>
        <w:tc>
          <w:tcPr>
            <w:tcW w:w="788" w:type="dxa"/>
            <w:vAlign w:val="center"/>
          </w:tcPr>
          <w:p w:rsidR="00B436C2" w:rsidRDefault="00A959C8">
            <w:pPr>
              <w:rPr>
                <w:rFonts w:ascii="宋体" w:eastAsia="宋体" w:hAnsi="宋体"/>
              </w:rPr>
            </w:pPr>
            <w:r>
              <w:rPr>
                <w:rFonts w:ascii="宋体" w:eastAsia="宋体" w:hAnsi="宋体"/>
                <w:color w:val="000000"/>
              </w:rPr>
              <w:t>5</w:t>
            </w:r>
          </w:p>
        </w:tc>
      </w:tr>
    </w:tbl>
    <w:p w:rsidR="00B436C2" w:rsidRDefault="00B436C2">
      <w:pPr>
        <w:rPr>
          <w:rFonts w:ascii="宋体" w:eastAsia="宋体" w:hAnsi="宋体"/>
        </w:rPr>
      </w:pPr>
    </w:p>
    <w:sectPr w:rsidR="00B436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9C8" w:rsidRDefault="00A959C8" w:rsidP="000E2747">
      <w:r>
        <w:separator/>
      </w:r>
    </w:p>
  </w:endnote>
  <w:endnote w:type="continuationSeparator" w:id="0">
    <w:p w:rsidR="00A959C8" w:rsidRDefault="00A959C8" w:rsidP="000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9C8" w:rsidRDefault="00A959C8" w:rsidP="000E2747">
      <w:r>
        <w:separator/>
      </w:r>
    </w:p>
  </w:footnote>
  <w:footnote w:type="continuationSeparator" w:id="0">
    <w:p w:rsidR="00A959C8" w:rsidRDefault="00A959C8" w:rsidP="000E27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EB668C"/>
    <w:multiLevelType w:val="singleLevel"/>
    <w:tmpl w:val="FBEB668C"/>
    <w:lvl w:ilvl="0">
      <w:start w:val="1"/>
      <w:numFmt w:val="chineseCounting"/>
      <w:suff w:val="nothing"/>
      <w:lvlText w:val="%1、"/>
      <w:lvlJc w:val="left"/>
      <w:rPr>
        <w:rFonts w:hint="eastAsia"/>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60"/>
    <w:rsid w:val="00002F60"/>
    <w:rsid w:val="000E2747"/>
    <w:rsid w:val="000E3F17"/>
    <w:rsid w:val="00107AD7"/>
    <w:rsid w:val="0011566E"/>
    <w:rsid w:val="00151AF1"/>
    <w:rsid w:val="00173F36"/>
    <w:rsid w:val="001F097C"/>
    <w:rsid w:val="002040A9"/>
    <w:rsid w:val="002D209D"/>
    <w:rsid w:val="002F03EB"/>
    <w:rsid w:val="00490193"/>
    <w:rsid w:val="004B7A60"/>
    <w:rsid w:val="004E1CF1"/>
    <w:rsid w:val="004E7835"/>
    <w:rsid w:val="00546FC9"/>
    <w:rsid w:val="00584B5A"/>
    <w:rsid w:val="005924A8"/>
    <w:rsid w:val="005A426C"/>
    <w:rsid w:val="007D66B6"/>
    <w:rsid w:val="00A252DC"/>
    <w:rsid w:val="00A9032F"/>
    <w:rsid w:val="00A959C8"/>
    <w:rsid w:val="00AC1E53"/>
    <w:rsid w:val="00B436C2"/>
    <w:rsid w:val="00B96198"/>
    <w:rsid w:val="00C316D2"/>
    <w:rsid w:val="00E431D9"/>
    <w:rsid w:val="00FB05C3"/>
    <w:rsid w:val="06E21B6E"/>
    <w:rsid w:val="0E7D2732"/>
    <w:rsid w:val="0F0D6B30"/>
    <w:rsid w:val="174A30C6"/>
    <w:rsid w:val="285B6E7F"/>
    <w:rsid w:val="2B964DB3"/>
    <w:rsid w:val="50D903EE"/>
    <w:rsid w:val="5AF51732"/>
    <w:rsid w:val="6B9F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B932E"/>
  <w15:docId w15:val="{B823EB02-38A1-4C1E-AACB-1C08085B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10 磅"/>
    <w:qFormat/>
    <w:pPr>
      <w:widowControl w:val="0"/>
      <w:jc w:val="both"/>
    </w:pPr>
    <w:rPr>
      <w:kern w:val="2"/>
      <w:sz w:val="21"/>
      <w:szCs w:val="24"/>
    </w:rPr>
  </w:style>
  <w:style w:type="paragraph" w:styleId="a3">
    <w:name w:val="Plain Text"/>
    <w:basedOn w:val="a"/>
    <w:link w:val="a4"/>
    <w:qFormat/>
    <w:rPr>
      <w:rFonts w:ascii="宋体" w:eastAsia="宋体" w:hAnsi="Courier New" w:cs="Times New Roman"/>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Title"/>
    <w:basedOn w:val="a"/>
    <w:qFormat/>
    <w:pPr>
      <w:spacing w:before="240" w:after="60"/>
      <w:jc w:val="center"/>
      <w:outlineLvl w:val="0"/>
    </w:pPr>
    <w:rPr>
      <w:rFonts w:ascii="Arial" w:hAnsi="Arial" w:cs="Arial"/>
      <w:b/>
      <w:bCs/>
      <w:sz w:val="32"/>
      <w:szCs w:val="32"/>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纯文本 字符"/>
    <w:basedOn w:val="a0"/>
    <w:link w:val="a3"/>
    <w:qFormat/>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bzx001</dc:creator>
  <cp:lastModifiedBy>Li Shubiao</cp:lastModifiedBy>
  <cp:revision>23</cp:revision>
  <dcterms:created xsi:type="dcterms:W3CDTF">2021-07-27T01:12:00Z</dcterms:created>
  <dcterms:modified xsi:type="dcterms:W3CDTF">2021-07-28T09:33:00Z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FD02DEB737F241529F03D5E0726AEF4B</vt:lpwstr>
  </property>
</Properties>
</file>